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19828">
      <w:pPr>
        <w:widowControl w:val="0"/>
        <w:wordWrap/>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28"/>
          <w:szCs w:val="28"/>
          <w:highlight w:val="none"/>
          <w:lang w:val="en-US" w:eastAsia="zh-CN"/>
        </w:rPr>
        <w:t>附表2</w:t>
      </w:r>
    </w:p>
    <w:p w14:paraId="5F5274A7">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6"/>
          <w:szCs w:val="44"/>
          <w:highlight w:val="none"/>
          <w:lang w:val="en-US" w:eastAsia="zh-CN"/>
        </w:rPr>
      </w:pPr>
      <w:bookmarkStart w:id="0" w:name="_GoBack"/>
      <w:r>
        <w:rPr>
          <w:rFonts w:hint="eastAsia" w:ascii="方正小标宋简体" w:hAnsi="方正小标宋简体" w:eastAsia="方正小标宋简体" w:cs="方正小标宋简体"/>
          <w:sz w:val="36"/>
          <w:szCs w:val="44"/>
          <w:highlight w:val="none"/>
          <w:lang w:val="en-US" w:eastAsia="zh-CN"/>
        </w:rPr>
        <w:t>黑龙江省高校</w:t>
      </w:r>
      <w:r>
        <w:rPr>
          <w:rFonts w:hint="eastAsia" w:ascii="方正小标宋简体" w:hAnsi="方正小标宋简体" w:eastAsia="方正小标宋简体" w:cs="方正小标宋简体"/>
          <w:sz w:val="36"/>
          <w:szCs w:val="44"/>
          <w:highlight w:val="none"/>
          <w:lang w:val="en-US"/>
        </w:rPr>
        <w:t>课程思政示范课程和</w:t>
      </w:r>
      <w:r>
        <w:rPr>
          <w:rFonts w:hint="eastAsia" w:ascii="方正小标宋简体" w:hAnsi="方正小标宋简体" w:eastAsia="方正小标宋简体" w:cs="方正小标宋简体"/>
          <w:sz w:val="36"/>
          <w:szCs w:val="44"/>
          <w:highlight w:val="none"/>
          <w:lang w:val="en-US" w:eastAsia="zh-CN"/>
        </w:rPr>
        <w:t>教学</w:t>
      </w:r>
      <w:r>
        <w:rPr>
          <w:rFonts w:hint="eastAsia" w:ascii="方正小标宋简体" w:hAnsi="方正小标宋简体" w:eastAsia="方正小标宋简体" w:cs="方正小标宋简体"/>
          <w:sz w:val="36"/>
          <w:szCs w:val="44"/>
          <w:highlight w:val="none"/>
          <w:lang w:val="en-US"/>
        </w:rPr>
        <w:t>团队</w:t>
      </w:r>
      <w:r>
        <w:rPr>
          <w:rFonts w:hint="eastAsia" w:ascii="方正小标宋简体" w:hAnsi="方正小标宋简体" w:eastAsia="方正小标宋简体" w:cs="方正小标宋简体"/>
          <w:sz w:val="36"/>
          <w:szCs w:val="44"/>
          <w:highlight w:val="none"/>
          <w:lang w:val="en-US" w:eastAsia="zh-CN"/>
        </w:rPr>
        <w:t>培育项目</w:t>
      </w:r>
    </w:p>
    <w:p w14:paraId="27B4D417">
      <w:pPr>
        <w:widowControl w:val="0"/>
        <w:wordWrap/>
        <w:adjustRightInd/>
        <w:snapToGrid/>
        <w:spacing w:line="560" w:lineRule="exact"/>
        <w:ind w:left="0" w:leftChars="0" w:right="0" w:firstLine="0" w:firstLineChars="0"/>
        <w:jc w:val="center"/>
        <w:textAlignment w:val="auto"/>
        <w:outlineLvl w:val="9"/>
        <w:rPr>
          <w:rFonts w:hint="eastAsia"/>
          <w:highlight w:val="none"/>
          <w:lang w:val="en-US"/>
        </w:rPr>
      </w:pPr>
      <w:r>
        <w:rPr>
          <w:rFonts w:hint="eastAsia" w:ascii="方正小标宋简体" w:hAnsi="方正小标宋简体" w:eastAsia="方正小标宋简体" w:cs="方正小标宋简体"/>
          <w:sz w:val="36"/>
          <w:szCs w:val="44"/>
          <w:highlight w:val="none"/>
          <w:lang w:val="en-US" w:eastAsia="zh-CN"/>
        </w:rPr>
        <w:t>评审指标体系（试行）</w:t>
      </w:r>
    </w:p>
    <w:bookmarkEnd w:id="0"/>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05"/>
        <w:gridCol w:w="7324"/>
        <w:gridCol w:w="456"/>
      </w:tblGrid>
      <w:tr w14:paraId="1760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53" w:type="dxa"/>
            <w:vAlign w:val="center"/>
          </w:tcPr>
          <w:p w14:paraId="674CCAEA">
            <w:pPr>
              <w:widowControl/>
              <w:jc w:val="center"/>
              <w:rPr>
                <w:rFonts w:hint="eastAsia"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rPr>
              <w:t>一级</w:t>
            </w:r>
          </w:p>
          <w:p w14:paraId="32DB48AD">
            <w:pPr>
              <w:widowControl/>
              <w:jc w:val="center"/>
              <w:rPr>
                <w:rFonts w:hint="eastAsia"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rPr>
              <w:t>指标</w:t>
            </w:r>
          </w:p>
        </w:tc>
        <w:tc>
          <w:tcPr>
            <w:tcW w:w="805" w:type="dxa"/>
            <w:vAlign w:val="center"/>
          </w:tcPr>
          <w:p w14:paraId="1D97943C">
            <w:pPr>
              <w:widowControl/>
              <w:jc w:val="center"/>
              <w:rPr>
                <w:rFonts w:hint="eastAsia"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rPr>
              <w:t>二级</w:t>
            </w:r>
          </w:p>
          <w:p w14:paraId="69D50B8D">
            <w:pPr>
              <w:widowControl/>
              <w:jc w:val="center"/>
              <w:rPr>
                <w:rFonts w:hint="eastAsia"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rPr>
              <w:t>指标</w:t>
            </w:r>
          </w:p>
        </w:tc>
        <w:tc>
          <w:tcPr>
            <w:tcW w:w="7324" w:type="dxa"/>
            <w:vAlign w:val="center"/>
          </w:tcPr>
          <w:p w14:paraId="3198859A">
            <w:pPr>
              <w:widowControl/>
              <w:jc w:val="center"/>
              <w:rPr>
                <w:rFonts w:hint="default"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eastAsia="zh-CN"/>
              </w:rPr>
              <w:t>具体内容</w:t>
            </w:r>
          </w:p>
        </w:tc>
        <w:tc>
          <w:tcPr>
            <w:tcW w:w="456" w:type="dxa"/>
            <w:vAlign w:val="center"/>
          </w:tcPr>
          <w:p w14:paraId="26E0A8BF">
            <w:pPr>
              <w:widowControl/>
              <w:jc w:val="center"/>
              <w:rPr>
                <w:rFonts w:hint="eastAsia" w:ascii="黑体" w:hAnsi="黑体" w:eastAsia="黑体" w:cs="黑体"/>
                <w:bCs/>
                <w:kern w:val="0"/>
                <w:sz w:val="24"/>
                <w:szCs w:val="24"/>
                <w:highlight w:val="none"/>
                <w:lang w:val="en-US"/>
              </w:rPr>
            </w:pPr>
            <w:r>
              <w:rPr>
                <w:rFonts w:hint="eastAsia" w:ascii="黑体" w:hAnsi="黑体" w:eastAsia="黑体" w:cs="黑体"/>
                <w:bCs/>
                <w:kern w:val="0"/>
                <w:sz w:val="24"/>
                <w:szCs w:val="24"/>
                <w:highlight w:val="none"/>
                <w:lang w:val="en-US"/>
              </w:rPr>
              <w:t>分值</w:t>
            </w:r>
          </w:p>
        </w:tc>
      </w:tr>
      <w:tr w14:paraId="7E3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Merge w:val="restart"/>
            <w:vAlign w:val="center"/>
          </w:tcPr>
          <w:p w14:paraId="055D166F">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总体</w:t>
            </w:r>
          </w:p>
          <w:p w14:paraId="4B71361C">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设计</w:t>
            </w:r>
          </w:p>
          <w:p w14:paraId="09FFE983">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rPr>
              <w:t>(20</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1B808FEC">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rPr>
              <w:t>基本情况</w:t>
            </w:r>
          </w:p>
        </w:tc>
        <w:tc>
          <w:tcPr>
            <w:tcW w:w="7324" w:type="dxa"/>
            <w:vAlign w:val="center"/>
          </w:tcPr>
          <w:p w14:paraId="2420B9D2">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课程已</w:t>
            </w:r>
            <w:r>
              <w:rPr>
                <w:rFonts w:hint="eastAsia" w:ascii="仿宋_GB2312" w:hAnsi="仿宋_GB2312" w:eastAsia="仿宋_GB2312" w:cs="仿宋_GB2312"/>
                <w:sz w:val="24"/>
                <w:szCs w:val="24"/>
                <w:highlight w:val="none"/>
                <w:lang w:val="en-US"/>
              </w:rPr>
              <w:t>纳入人才培养方案或专业考试计划，实施学分管理</w:t>
            </w:r>
            <w:r>
              <w:rPr>
                <w:rFonts w:hint="eastAsia" w:ascii="仿宋_GB2312" w:hAnsi="仿宋_GB2312" w:eastAsia="仿宋_GB2312" w:cs="仿宋_GB2312"/>
                <w:sz w:val="24"/>
                <w:szCs w:val="24"/>
                <w:highlight w:val="none"/>
                <w:lang w:eastAsia="zh-CN"/>
              </w:rPr>
              <w:t>，并</w:t>
            </w:r>
            <w:r>
              <w:rPr>
                <w:rFonts w:hint="eastAsia" w:ascii="仿宋_GB2312" w:hAnsi="仿宋_GB2312" w:eastAsia="仿宋_GB2312" w:cs="仿宋_GB2312"/>
                <w:sz w:val="24"/>
                <w:szCs w:val="24"/>
                <w:highlight w:val="none"/>
                <w:lang w:val="en-US"/>
              </w:rPr>
              <w:t>至少经过两个学期或两个教学周期的建设和完善，</w:t>
            </w:r>
            <w:r>
              <w:rPr>
                <w:rFonts w:hint="eastAsia" w:ascii="仿宋_GB2312" w:hAnsi="仿宋_GB2312" w:eastAsia="仿宋_GB2312" w:cs="仿宋_GB2312"/>
                <w:sz w:val="24"/>
                <w:szCs w:val="24"/>
                <w:highlight w:val="none"/>
                <w:lang w:val="en-US" w:eastAsia="zh-CN"/>
              </w:rPr>
              <w:t>体现</w:t>
            </w:r>
            <w:r>
              <w:rPr>
                <w:rFonts w:hint="eastAsia" w:ascii="仿宋_GB2312" w:hAnsi="仿宋_GB2312" w:eastAsia="仿宋_GB2312" w:cs="仿宋_GB2312"/>
                <w:sz w:val="24"/>
                <w:szCs w:val="24"/>
                <w:highlight w:val="none"/>
                <w:lang w:val="en-US"/>
              </w:rPr>
              <w:t>学生中心、产出导向、持续改进。</w:t>
            </w:r>
          </w:p>
        </w:tc>
        <w:tc>
          <w:tcPr>
            <w:tcW w:w="456" w:type="dxa"/>
            <w:vAlign w:val="center"/>
          </w:tcPr>
          <w:p w14:paraId="320183E8">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14:paraId="3A37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Merge w:val="continue"/>
            <w:vAlign w:val="center"/>
          </w:tcPr>
          <w:p w14:paraId="12CCB158">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p>
        </w:tc>
        <w:tc>
          <w:tcPr>
            <w:tcW w:w="805" w:type="dxa"/>
            <w:vAlign w:val="center"/>
          </w:tcPr>
          <w:p w14:paraId="5ABFA592">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bidi="ar-SA"/>
              </w:rPr>
            </w:pPr>
            <w:r>
              <w:rPr>
                <w:rFonts w:hint="eastAsia" w:ascii="仿宋_GB2312" w:hAnsi="仿宋_GB2312" w:eastAsia="仿宋_GB2312" w:cs="仿宋_GB2312"/>
                <w:sz w:val="24"/>
                <w:szCs w:val="24"/>
                <w:highlight w:val="none"/>
                <w:lang w:val="en-US"/>
              </w:rPr>
              <w:t>教学</w:t>
            </w:r>
            <w:r>
              <w:rPr>
                <w:rFonts w:hint="eastAsia" w:ascii="仿宋_GB2312" w:hAnsi="仿宋_GB2312" w:eastAsia="仿宋_GB2312" w:cs="仿宋_GB2312"/>
                <w:sz w:val="24"/>
                <w:szCs w:val="24"/>
                <w:highlight w:val="none"/>
                <w:lang w:val="en-US" w:eastAsia="zh-CN"/>
              </w:rPr>
              <w:t>设计</w:t>
            </w:r>
          </w:p>
        </w:tc>
        <w:tc>
          <w:tcPr>
            <w:tcW w:w="7324" w:type="dxa"/>
            <w:vAlign w:val="center"/>
          </w:tcPr>
          <w:p w14:paraId="0EF02933">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坚持立德树人，课程建设理念先进，教案课件科学完整，育人</w:t>
            </w:r>
            <w:r>
              <w:rPr>
                <w:rFonts w:hint="eastAsia" w:ascii="仿宋_GB2312" w:hAnsi="仿宋_GB2312" w:eastAsia="仿宋_GB2312" w:cs="仿宋_GB2312"/>
                <w:sz w:val="24"/>
                <w:szCs w:val="24"/>
                <w:highlight w:val="none"/>
                <w:lang w:val="en-US"/>
              </w:rPr>
              <w:t>目标明确，</w:t>
            </w:r>
            <w:r>
              <w:rPr>
                <w:rFonts w:hint="eastAsia" w:ascii="仿宋_GB2312" w:hAnsi="仿宋_GB2312" w:eastAsia="仿宋_GB2312" w:cs="仿宋_GB2312"/>
                <w:sz w:val="24"/>
                <w:szCs w:val="24"/>
                <w:highlight w:val="none"/>
                <w:lang w:val="en-US" w:eastAsia="zh-CN"/>
              </w:rPr>
              <w:t>符合</w:t>
            </w:r>
            <w:r>
              <w:rPr>
                <w:rFonts w:hint="eastAsia" w:ascii="仿宋_GB2312" w:hAnsi="仿宋_GB2312" w:eastAsia="仿宋_GB2312" w:cs="仿宋_GB2312"/>
                <w:sz w:val="24"/>
                <w:szCs w:val="24"/>
                <w:highlight w:val="none"/>
                <w:lang w:val="en-US"/>
              </w:rPr>
              <w:t>学校办学定位</w:t>
            </w:r>
            <w:r>
              <w:rPr>
                <w:rFonts w:hint="eastAsia" w:ascii="仿宋_GB2312" w:hAnsi="仿宋_GB2312" w:eastAsia="仿宋_GB2312" w:cs="仿宋_GB2312"/>
                <w:sz w:val="24"/>
                <w:szCs w:val="24"/>
                <w:highlight w:val="none"/>
                <w:lang w:val="en-US" w:eastAsia="zh-CN"/>
              </w:rPr>
              <w:t>和人才培养目标，推动</w:t>
            </w:r>
            <w:r>
              <w:rPr>
                <w:rFonts w:hint="eastAsia" w:ascii="仿宋_GB2312" w:hAnsi="仿宋_GB2312" w:eastAsia="仿宋_GB2312" w:cs="仿宋_GB2312"/>
                <w:sz w:val="24"/>
                <w:szCs w:val="24"/>
                <w:highlight w:val="none"/>
                <w:lang w:val="en-US"/>
              </w:rPr>
              <w:t>价值塑造、知识传授与能力培养</w:t>
            </w:r>
            <w:r>
              <w:rPr>
                <w:rFonts w:hint="eastAsia" w:ascii="仿宋_GB2312" w:hAnsi="仿宋_GB2312" w:eastAsia="仿宋_GB2312" w:cs="仿宋_GB2312"/>
                <w:sz w:val="24"/>
                <w:szCs w:val="24"/>
                <w:highlight w:val="none"/>
                <w:lang w:val="en-US" w:eastAsia="zh-CN"/>
              </w:rPr>
              <w:t>紧密融合。</w:t>
            </w:r>
            <w:r>
              <w:rPr>
                <w:rFonts w:hint="eastAsia" w:ascii="仿宋_GB2312" w:hAnsi="仿宋_GB2312" w:eastAsia="仿宋_GB2312" w:cs="仿宋_GB2312"/>
                <w:sz w:val="24"/>
                <w:szCs w:val="24"/>
                <w:highlight w:val="none"/>
                <w:lang w:val="en-US"/>
              </w:rPr>
              <w:t>课程思政建设</w:t>
            </w:r>
            <w:r>
              <w:rPr>
                <w:rFonts w:hint="eastAsia" w:ascii="仿宋_GB2312" w:hAnsi="仿宋_GB2312" w:eastAsia="仿宋_GB2312" w:cs="仿宋_GB2312"/>
                <w:sz w:val="24"/>
                <w:szCs w:val="24"/>
                <w:highlight w:val="none"/>
                <w:lang w:val="en-US" w:eastAsia="zh-CN"/>
              </w:rPr>
              <w:t>方向正确</w:t>
            </w:r>
            <w:r>
              <w:rPr>
                <w:rFonts w:hint="eastAsia"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围绕</w:t>
            </w:r>
            <w:r>
              <w:rPr>
                <w:rFonts w:hint="eastAsia" w:ascii="仿宋_GB2312" w:hAnsi="仿宋_GB2312" w:eastAsia="仿宋_GB2312" w:cs="仿宋_GB2312"/>
                <w:sz w:val="24"/>
                <w:szCs w:val="24"/>
                <w:highlight w:val="none"/>
                <w:lang w:val="en-US"/>
              </w:rPr>
              <w:t>“坚定学生理想信念，教育学生爱党、爱国、爱社会主义、爱人民、爱集体”主线，</w:t>
            </w:r>
            <w:r>
              <w:rPr>
                <w:rFonts w:hint="eastAsia" w:ascii="仿宋_GB2312" w:hAnsi="仿宋_GB2312" w:eastAsia="仿宋_GB2312" w:cs="仿宋_GB2312"/>
                <w:sz w:val="24"/>
                <w:szCs w:val="24"/>
                <w:highlight w:val="none"/>
                <w:lang w:val="en-US" w:eastAsia="zh-CN"/>
              </w:rPr>
              <w:t>结合所在学科</w:t>
            </w:r>
            <w:r>
              <w:rPr>
                <w:rFonts w:hint="eastAsia" w:ascii="仿宋_GB2312" w:hAnsi="仿宋_GB2312" w:eastAsia="仿宋_GB2312" w:cs="仿宋_GB2312"/>
                <w:sz w:val="24"/>
                <w:szCs w:val="24"/>
                <w:highlight w:val="none"/>
                <w:lang w:val="en-US"/>
              </w:rPr>
              <w:t>专业</w:t>
            </w:r>
            <w:r>
              <w:rPr>
                <w:rFonts w:hint="eastAsia" w:ascii="仿宋_GB2312" w:hAnsi="仿宋_GB2312" w:eastAsia="仿宋_GB2312" w:cs="仿宋_GB2312"/>
                <w:sz w:val="24"/>
                <w:szCs w:val="24"/>
                <w:highlight w:val="none"/>
                <w:lang w:val="en-US" w:eastAsia="zh-CN"/>
              </w:rPr>
              <w:t>育人</w:t>
            </w:r>
            <w:r>
              <w:rPr>
                <w:rFonts w:hint="eastAsia" w:ascii="仿宋_GB2312" w:hAnsi="仿宋_GB2312" w:eastAsia="仿宋_GB2312" w:cs="仿宋_GB2312"/>
                <w:sz w:val="24"/>
                <w:szCs w:val="24"/>
                <w:highlight w:val="none"/>
                <w:lang w:val="en-US"/>
              </w:rPr>
              <w:t>要求和课程</w:t>
            </w:r>
            <w:r>
              <w:rPr>
                <w:rFonts w:hint="eastAsia" w:ascii="仿宋_GB2312" w:hAnsi="仿宋_GB2312" w:eastAsia="仿宋_GB2312" w:cs="仿宋_GB2312"/>
                <w:sz w:val="24"/>
                <w:szCs w:val="24"/>
                <w:highlight w:val="none"/>
                <w:lang w:val="en-US" w:eastAsia="zh-CN"/>
              </w:rPr>
              <w:t>育人</w:t>
            </w:r>
            <w:r>
              <w:rPr>
                <w:rFonts w:hint="eastAsia" w:ascii="仿宋_GB2312" w:hAnsi="仿宋_GB2312" w:eastAsia="仿宋_GB2312" w:cs="仿宋_GB2312"/>
                <w:sz w:val="24"/>
                <w:szCs w:val="24"/>
                <w:highlight w:val="none"/>
                <w:lang w:val="en-US"/>
              </w:rPr>
              <w:t>特点</w:t>
            </w:r>
            <w:r>
              <w:rPr>
                <w:rFonts w:hint="eastAsia" w:ascii="仿宋_GB2312" w:hAnsi="仿宋_GB2312" w:eastAsia="仿宋_GB2312" w:cs="仿宋_GB2312"/>
                <w:sz w:val="24"/>
                <w:szCs w:val="24"/>
                <w:highlight w:val="none"/>
                <w:lang w:val="en-US" w:eastAsia="zh-CN"/>
              </w:rPr>
              <w:t>，准确把握课程思政建设重点，注重课程思政建设模式</w:t>
            </w:r>
            <w:r>
              <w:rPr>
                <w:rFonts w:hint="eastAsia" w:ascii="仿宋_GB2312" w:hAnsi="仿宋_GB2312" w:eastAsia="仿宋_GB2312" w:cs="仿宋_GB2312"/>
                <w:sz w:val="24"/>
                <w:szCs w:val="24"/>
                <w:highlight w:val="none"/>
                <w:lang w:val="en-US"/>
              </w:rPr>
              <w:t>创新</w:t>
            </w:r>
            <w:r>
              <w:rPr>
                <w:rFonts w:hint="eastAsia" w:ascii="仿宋_GB2312" w:hAnsi="仿宋_GB2312" w:eastAsia="仿宋_GB2312" w:cs="仿宋_GB2312"/>
                <w:sz w:val="24"/>
                <w:szCs w:val="24"/>
                <w:highlight w:val="none"/>
                <w:lang w:val="en-US" w:eastAsia="zh-CN"/>
              </w:rPr>
              <w:t>，将思政教育贯穿教学全过程。</w:t>
            </w:r>
          </w:p>
        </w:tc>
        <w:tc>
          <w:tcPr>
            <w:tcW w:w="456" w:type="dxa"/>
            <w:vAlign w:val="center"/>
          </w:tcPr>
          <w:p w14:paraId="2214CF51">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r>
      <w:tr w14:paraId="5929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Align w:val="center"/>
          </w:tcPr>
          <w:p w14:paraId="005EDD07">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授课</w:t>
            </w:r>
          </w:p>
          <w:p w14:paraId="700814B2">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教师</w:t>
            </w:r>
          </w:p>
          <w:p w14:paraId="314EE1FC">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eastAsia="zh-CN"/>
              </w:rPr>
              <w:t>团队</w:t>
            </w:r>
          </w:p>
          <w:p w14:paraId="59AAF162">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val="en-US" w:eastAsia="zh-CN"/>
              </w:rPr>
              <w:t>20</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09665335">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课程负责人及教学</w:t>
            </w:r>
            <w:r>
              <w:rPr>
                <w:rFonts w:hint="eastAsia" w:ascii="仿宋_GB2312" w:hAnsi="仿宋_GB2312" w:eastAsia="仿宋_GB2312" w:cs="仿宋_GB2312"/>
                <w:sz w:val="24"/>
                <w:szCs w:val="24"/>
                <w:highlight w:val="none"/>
                <w:lang w:val="en-US"/>
              </w:rPr>
              <w:t>团队</w:t>
            </w:r>
          </w:p>
        </w:tc>
        <w:tc>
          <w:tcPr>
            <w:tcW w:w="7324" w:type="dxa"/>
            <w:vAlign w:val="center"/>
          </w:tcPr>
          <w:p w14:paraId="30300C9E">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rPr>
              <w:t>授课教师政治立场坚定，师德师风良好</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课程负责人具有高级职称，具有</w:t>
            </w:r>
            <w:r>
              <w:rPr>
                <w:rFonts w:hint="eastAsia" w:ascii="仿宋_GB2312" w:hAnsi="仿宋_GB2312" w:eastAsia="仿宋_GB2312" w:cs="仿宋_GB2312"/>
                <w:sz w:val="24"/>
                <w:szCs w:val="24"/>
                <w:highlight w:val="none"/>
                <w:lang w:val="en-US" w:eastAsia="zh-CN"/>
              </w:rPr>
              <w:t>丰富的</w:t>
            </w:r>
            <w:r>
              <w:rPr>
                <w:rFonts w:hint="eastAsia" w:ascii="仿宋_GB2312" w:hAnsi="仿宋_GB2312" w:eastAsia="仿宋_GB2312" w:cs="仿宋_GB2312"/>
                <w:sz w:val="24"/>
                <w:szCs w:val="24"/>
                <w:highlight w:val="none"/>
                <w:lang w:val="en-US"/>
              </w:rPr>
              <w:t>课程思政教学实践</w:t>
            </w:r>
            <w:r>
              <w:rPr>
                <w:rFonts w:hint="eastAsia" w:ascii="仿宋_GB2312" w:hAnsi="仿宋_GB2312" w:eastAsia="仿宋_GB2312" w:cs="仿宋_GB2312"/>
                <w:sz w:val="24"/>
                <w:szCs w:val="24"/>
                <w:highlight w:val="none"/>
                <w:lang w:val="en-US" w:eastAsia="zh-CN"/>
              </w:rPr>
              <w:t>经验，能够</w:t>
            </w:r>
            <w:r>
              <w:rPr>
                <w:rFonts w:hint="eastAsia" w:ascii="仿宋_GB2312" w:hAnsi="仿宋_GB2312" w:eastAsia="仿宋_GB2312" w:cs="仿宋_GB2312"/>
                <w:sz w:val="24"/>
                <w:szCs w:val="24"/>
                <w:highlight w:val="none"/>
                <w:lang w:val="en-US"/>
              </w:rPr>
              <w:t>准确把握本课程开展课程思政建设的方向和重点</w:t>
            </w:r>
            <w:r>
              <w:rPr>
                <w:rFonts w:hint="eastAsia" w:ascii="仿宋_GB2312" w:hAnsi="仿宋_GB2312" w:eastAsia="仿宋_GB2312" w:cs="仿宋_GB2312"/>
                <w:sz w:val="24"/>
                <w:szCs w:val="24"/>
                <w:highlight w:val="none"/>
                <w:lang w:val="en-US" w:eastAsia="zh-CN"/>
              </w:rPr>
              <w:t>，并有效融入课程教学全过程，形成有质量有分量的</w:t>
            </w:r>
            <w:r>
              <w:rPr>
                <w:rFonts w:hint="eastAsia" w:ascii="仿宋_GB2312" w:hAnsi="仿宋_GB2312" w:eastAsia="仿宋_GB2312" w:cs="仿宋_GB2312"/>
                <w:sz w:val="24"/>
                <w:szCs w:val="24"/>
                <w:highlight w:val="none"/>
                <w:lang w:val="en-US"/>
              </w:rPr>
              <w:t>理论研究成果</w:t>
            </w:r>
            <w:r>
              <w:rPr>
                <w:rFonts w:hint="eastAsia" w:ascii="仿宋_GB2312" w:hAnsi="仿宋_GB2312" w:eastAsia="仿宋_GB2312" w:cs="仿宋_GB2312"/>
                <w:sz w:val="24"/>
                <w:szCs w:val="24"/>
                <w:highlight w:val="none"/>
                <w:lang w:val="en-US" w:eastAsia="zh-CN"/>
              </w:rPr>
              <w:t>。课程</w:t>
            </w:r>
            <w:r>
              <w:rPr>
                <w:rFonts w:hint="eastAsia" w:ascii="仿宋_GB2312" w:hAnsi="仿宋_GB2312" w:eastAsia="仿宋_GB2312" w:cs="仿宋_GB2312"/>
                <w:sz w:val="24"/>
                <w:szCs w:val="24"/>
                <w:highlight w:val="none"/>
                <w:lang w:val="en-US"/>
              </w:rPr>
              <w:t>教学团队人员结构合理，任务分工明确，集体教研制度完善且有效实施，经常性开展课程思政建设教学研究和交流，课程思政建设整体水平高</w:t>
            </w:r>
            <w:r>
              <w:rPr>
                <w:rFonts w:hint="eastAsia" w:ascii="仿宋_GB2312" w:hAnsi="仿宋_GB2312" w:eastAsia="仿宋_GB2312" w:cs="仿宋_GB2312"/>
                <w:sz w:val="24"/>
                <w:szCs w:val="24"/>
                <w:highlight w:val="none"/>
                <w:lang w:val="en-US" w:eastAsia="zh-CN"/>
              </w:rPr>
              <w:t>。</w:t>
            </w:r>
          </w:p>
        </w:tc>
        <w:tc>
          <w:tcPr>
            <w:tcW w:w="456" w:type="dxa"/>
            <w:vAlign w:val="center"/>
          </w:tcPr>
          <w:p w14:paraId="5C745CD0">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r>
      <w:tr w14:paraId="07D6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Merge w:val="restart"/>
            <w:vAlign w:val="center"/>
          </w:tcPr>
          <w:p w14:paraId="646B66EB">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教学</w:t>
            </w:r>
          </w:p>
          <w:p w14:paraId="1D66E7A9">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实践</w:t>
            </w:r>
          </w:p>
          <w:p w14:paraId="22CFCEDC">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val="en-US" w:eastAsia="zh-CN"/>
              </w:rPr>
              <w:t>20</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08B12F46">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教育内容</w:t>
            </w:r>
          </w:p>
        </w:tc>
        <w:tc>
          <w:tcPr>
            <w:tcW w:w="7324" w:type="dxa"/>
            <w:vAlign w:val="center"/>
          </w:tcPr>
          <w:p w14:paraId="7F867911">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深入</w:t>
            </w:r>
            <w:r>
              <w:rPr>
                <w:rFonts w:hint="eastAsia" w:ascii="仿宋_GB2312" w:hAnsi="仿宋_GB2312" w:eastAsia="仿宋_GB2312" w:cs="仿宋_GB2312"/>
                <w:sz w:val="24"/>
                <w:szCs w:val="24"/>
                <w:highlight w:val="none"/>
                <w:lang w:val="en-US"/>
              </w:rPr>
              <w:t>挖掘</w:t>
            </w:r>
            <w:r>
              <w:rPr>
                <w:rFonts w:hint="eastAsia" w:ascii="仿宋_GB2312" w:hAnsi="仿宋_GB2312" w:eastAsia="仿宋_GB2312" w:cs="仿宋_GB2312"/>
                <w:sz w:val="24"/>
                <w:szCs w:val="24"/>
                <w:highlight w:val="none"/>
                <w:lang w:val="en-US" w:eastAsia="zh-CN"/>
              </w:rPr>
              <w:t>课程</w:t>
            </w:r>
            <w:r>
              <w:rPr>
                <w:rFonts w:hint="eastAsia" w:ascii="仿宋_GB2312" w:hAnsi="仿宋_GB2312" w:eastAsia="仿宋_GB2312" w:cs="仿宋_GB2312"/>
                <w:sz w:val="24"/>
                <w:szCs w:val="24"/>
                <w:highlight w:val="none"/>
                <w:lang w:val="en-US"/>
              </w:rPr>
              <w:t>蕴含的思政教育资源，围绕政治认同、家国情怀、文化素养、宪法法治意识、道德修养等重点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优化课程思政内容供给，教学</w:t>
            </w:r>
            <w:r>
              <w:rPr>
                <w:rFonts w:hint="eastAsia" w:ascii="仿宋_GB2312" w:hAnsi="仿宋_GB2312" w:eastAsia="仿宋_GB2312" w:cs="仿宋_GB2312"/>
                <w:sz w:val="24"/>
                <w:szCs w:val="24"/>
                <w:highlight w:val="none"/>
                <w:lang w:val="en-US" w:eastAsia="zh-CN"/>
              </w:rPr>
              <w:t>内容和</w:t>
            </w:r>
            <w:r>
              <w:rPr>
                <w:rFonts w:hint="eastAsia" w:ascii="仿宋_GB2312" w:hAnsi="仿宋_GB2312" w:eastAsia="仿宋_GB2312" w:cs="仿宋_GB2312"/>
                <w:sz w:val="24"/>
                <w:szCs w:val="24"/>
                <w:highlight w:val="none"/>
                <w:lang w:val="en-US"/>
              </w:rPr>
              <w:t>资源优质适用</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体现思想性、前沿性与时代性</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公共基础课程注重提升学生综合素质</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专业教育课程注重挖掘提炼专业知识体系中所蕴含的思想价值和精神内涵；实践类课程注重知行合一，</w:t>
            </w:r>
            <w:r>
              <w:rPr>
                <w:rFonts w:hint="eastAsia" w:ascii="仿宋_GB2312" w:hAnsi="仿宋_GB2312" w:eastAsia="仿宋_GB2312" w:cs="仿宋_GB2312"/>
                <w:sz w:val="24"/>
                <w:szCs w:val="24"/>
                <w:highlight w:val="none"/>
                <w:lang w:val="en-US" w:eastAsia="zh-CN"/>
              </w:rPr>
              <w:t>增强学生勇于探索的创新精神和善于解决问题的实践能力</w:t>
            </w:r>
            <w:r>
              <w:rPr>
                <w:rFonts w:hint="eastAsia" w:ascii="仿宋_GB2312" w:hAnsi="仿宋_GB2312" w:eastAsia="仿宋_GB2312" w:cs="仿宋_GB2312"/>
                <w:sz w:val="24"/>
                <w:szCs w:val="24"/>
                <w:highlight w:val="none"/>
                <w:lang w:val="en-US"/>
              </w:rPr>
              <w:t>。</w:t>
            </w:r>
          </w:p>
        </w:tc>
        <w:tc>
          <w:tcPr>
            <w:tcW w:w="456" w:type="dxa"/>
            <w:vAlign w:val="center"/>
          </w:tcPr>
          <w:p w14:paraId="43DF2114">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0</w:t>
            </w:r>
          </w:p>
        </w:tc>
      </w:tr>
      <w:tr w14:paraId="376D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Merge w:val="continue"/>
            <w:vAlign w:val="center"/>
          </w:tcPr>
          <w:p w14:paraId="75E15A8D">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kern w:val="2"/>
                <w:sz w:val="24"/>
                <w:szCs w:val="24"/>
                <w:highlight w:val="none"/>
                <w:lang w:val="en-US" w:bidi="ar-SA"/>
              </w:rPr>
            </w:pPr>
          </w:p>
        </w:tc>
        <w:tc>
          <w:tcPr>
            <w:tcW w:w="805" w:type="dxa"/>
            <w:vAlign w:val="center"/>
          </w:tcPr>
          <w:p w14:paraId="0A1F626B">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bidi="ar-SA"/>
              </w:rPr>
              <w:t>课堂教学</w:t>
            </w:r>
          </w:p>
        </w:tc>
        <w:tc>
          <w:tcPr>
            <w:tcW w:w="7324" w:type="dxa"/>
            <w:vAlign w:val="center"/>
          </w:tcPr>
          <w:p w14:paraId="677461F2">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课程总体设计得到全面落实，内容讲授全面系统、科学细致、生动形象，育人目标有效达成，切实做到不离专业讲思政、渗透思政讲专业。课堂教学组织形式和教学方法灵活多样，</w:t>
            </w:r>
            <w:r>
              <w:rPr>
                <w:rFonts w:hint="eastAsia" w:ascii="仿宋_GB2312" w:hAnsi="仿宋_GB2312" w:eastAsia="仿宋_GB2312" w:cs="仿宋_GB2312"/>
                <w:sz w:val="24"/>
                <w:szCs w:val="24"/>
                <w:highlight w:val="none"/>
                <w:lang w:val="en-US"/>
              </w:rPr>
              <w:t>教学手段</w:t>
            </w:r>
            <w:r>
              <w:rPr>
                <w:rFonts w:hint="eastAsia" w:ascii="仿宋_GB2312" w:hAnsi="仿宋_GB2312" w:eastAsia="仿宋_GB2312" w:cs="仿宋_GB2312"/>
                <w:sz w:val="24"/>
                <w:szCs w:val="24"/>
                <w:highlight w:val="none"/>
                <w:lang w:val="en-US" w:eastAsia="zh-CN"/>
              </w:rPr>
              <w:t>丰富合理，</w:t>
            </w:r>
            <w:r>
              <w:rPr>
                <w:rFonts w:hint="eastAsia" w:ascii="仿宋_GB2312" w:hAnsi="仿宋_GB2312" w:eastAsia="仿宋_GB2312" w:cs="仿宋_GB2312"/>
                <w:sz w:val="24"/>
                <w:szCs w:val="24"/>
                <w:highlight w:val="none"/>
                <w:lang w:val="en-US"/>
              </w:rPr>
              <w:t>现代信息技术</w:t>
            </w:r>
            <w:r>
              <w:rPr>
                <w:rFonts w:hint="eastAsia" w:ascii="仿宋_GB2312" w:hAnsi="仿宋_GB2312" w:eastAsia="仿宋_GB2312" w:cs="仿宋_GB2312"/>
                <w:sz w:val="24"/>
                <w:szCs w:val="24"/>
                <w:highlight w:val="none"/>
                <w:lang w:val="en-US" w:eastAsia="zh-CN"/>
              </w:rPr>
              <w:t>应用科学有效，充分</w:t>
            </w:r>
            <w:r>
              <w:rPr>
                <w:rFonts w:hint="eastAsia" w:ascii="仿宋_GB2312" w:hAnsi="仿宋_GB2312" w:eastAsia="仿宋_GB2312" w:cs="仿宋_GB2312"/>
                <w:sz w:val="24"/>
                <w:szCs w:val="24"/>
                <w:highlight w:val="none"/>
                <w:lang w:val="en-US"/>
              </w:rPr>
              <w:t>体现先进性、互动性与针对性</w:t>
            </w:r>
            <w:r>
              <w:rPr>
                <w:rFonts w:hint="eastAsia" w:ascii="仿宋_GB2312" w:hAnsi="仿宋_GB2312" w:eastAsia="仿宋_GB2312" w:cs="仿宋_GB2312"/>
                <w:sz w:val="24"/>
                <w:szCs w:val="24"/>
                <w:highlight w:val="none"/>
                <w:lang w:val="en-US" w:eastAsia="zh-CN"/>
              </w:rPr>
              <w:t>。</w:t>
            </w:r>
          </w:p>
        </w:tc>
        <w:tc>
          <w:tcPr>
            <w:tcW w:w="456" w:type="dxa"/>
            <w:vAlign w:val="center"/>
          </w:tcPr>
          <w:p w14:paraId="10D4AA1A">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0</w:t>
            </w:r>
          </w:p>
        </w:tc>
      </w:tr>
      <w:tr w14:paraId="725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53" w:type="dxa"/>
            <w:vMerge w:val="restart"/>
            <w:vAlign w:val="center"/>
          </w:tcPr>
          <w:p w14:paraId="633E2A7E">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课程</w:t>
            </w:r>
          </w:p>
          <w:p w14:paraId="7317CBA1">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评价</w:t>
            </w:r>
          </w:p>
          <w:p w14:paraId="1821A8E8">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eastAsia="zh-CN"/>
              </w:rPr>
              <w:t>与</w:t>
            </w:r>
            <w:r>
              <w:rPr>
                <w:rFonts w:hint="eastAsia" w:ascii="黑体" w:hAnsi="黑体" w:eastAsia="黑体" w:cs="黑体"/>
                <w:b w:val="0"/>
                <w:bCs w:val="0"/>
                <w:sz w:val="24"/>
                <w:szCs w:val="24"/>
                <w:highlight w:val="none"/>
                <w:lang w:val="en-US"/>
              </w:rPr>
              <w:t>成效</w:t>
            </w:r>
          </w:p>
          <w:p w14:paraId="4FA0A8EF">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val="en-US" w:eastAsia="zh-CN"/>
              </w:rPr>
              <w:t>30</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07932A0C">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课程</w:t>
            </w:r>
            <w:r>
              <w:rPr>
                <w:rFonts w:hint="eastAsia" w:ascii="仿宋_GB2312" w:hAnsi="仿宋_GB2312" w:eastAsia="仿宋_GB2312" w:cs="仿宋_GB2312"/>
                <w:sz w:val="24"/>
                <w:szCs w:val="24"/>
                <w:highlight w:val="none"/>
                <w:lang w:val="en-US"/>
              </w:rPr>
              <w:t>考核评价</w:t>
            </w:r>
          </w:p>
        </w:tc>
        <w:tc>
          <w:tcPr>
            <w:tcW w:w="7324" w:type="dxa"/>
            <w:vAlign w:val="center"/>
          </w:tcPr>
          <w:p w14:paraId="72FA017C">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rPr>
              <w:t>课程考核</w:t>
            </w:r>
            <w:r>
              <w:rPr>
                <w:rFonts w:hint="eastAsia" w:ascii="仿宋_GB2312" w:hAnsi="仿宋_GB2312" w:eastAsia="仿宋_GB2312" w:cs="仿宋_GB2312"/>
                <w:sz w:val="24"/>
                <w:szCs w:val="24"/>
                <w:highlight w:val="none"/>
                <w:lang w:val="en-US" w:eastAsia="zh-CN"/>
              </w:rPr>
              <w:t>方式和评价办法完善。</w:t>
            </w:r>
            <w:r>
              <w:rPr>
                <w:rFonts w:hint="eastAsia" w:ascii="仿宋_GB2312" w:hAnsi="仿宋_GB2312" w:eastAsia="仿宋_GB2312" w:cs="仿宋_GB2312"/>
                <w:sz w:val="24"/>
                <w:szCs w:val="24"/>
                <w:highlight w:val="none"/>
                <w:lang w:val="en-US"/>
              </w:rPr>
              <w:t>校内外同行专家</w:t>
            </w:r>
            <w:r>
              <w:rPr>
                <w:rFonts w:hint="eastAsia" w:ascii="仿宋_GB2312" w:hAnsi="仿宋_GB2312" w:eastAsia="仿宋_GB2312" w:cs="仿宋_GB2312"/>
                <w:sz w:val="24"/>
                <w:szCs w:val="24"/>
                <w:highlight w:val="none"/>
                <w:lang w:val="en-US" w:eastAsia="zh-CN"/>
              </w:rPr>
              <w:t>对本课程予以高度评价和广泛认可。</w:t>
            </w:r>
            <w:r>
              <w:rPr>
                <w:rFonts w:hint="eastAsia" w:ascii="仿宋_GB2312" w:hAnsi="仿宋_GB2312" w:eastAsia="仿宋_GB2312" w:cs="仿宋_GB2312"/>
                <w:sz w:val="24"/>
                <w:szCs w:val="24"/>
                <w:highlight w:val="none"/>
                <w:lang w:val="en-US"/>
              </w:rPr>
              <w:t>学生评教结果优秀</w:t>
            </w:r>
            <w:r>
              <w:rPr>
                <w:rFonts w:hint="eastAsia" w:ascii="仿宋_GB2312" w:hAnsi="仿宋_GB2312" w:eastAsia="仿宋_GB2312" w:cs="仿宋_GB2312"/>
                <w:sz w:val="24"/>
                <w:szCs w:val="24"/>
                <w:highlight w:val="none"/>
                <w:lang w:val="en-US" w:eastAsia="zh-CN"/>
              </w:rPr>
              <w:t>，能够有效提升学生的参与感、获得感和成就感。</w:t>
            </w:r>
          </w:p>
        </w:tc>
        <w:tc>
          <w:tcPr>
            <w:tcW w:w="456" w:type="dxa"/>
            <w:vAlign w:val="center"/>
          </w:tcPr>
          <w:p w14:paraId="137E7DD3">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r>
      <w:tr w14:paraId="18F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Merge w:val="continue"/>
            <w:vAlign w:val="center"/>
          </w:tcPr>
          <w:p w14:paraId="6A3328B3">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p>
        </w:tc>
        <w:tc>
          <w:tcPr>
            <w:tcW w:w="805" w:type="dxa"/>
            <w:vAlign w:val="center"/>
          </w:tcPr>
          <w:p w14:paraId="3CDBBA4E">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示范辐射</w:t>
            </w:r>
          </w:p>
        </w:tc>
        <w:tc>
          <w:tcPr>
            <w:tcW w:w="7324" w:type="dxa"/>
            <w:vAlign w:val="center"/>
          </w:tcPr>
          <w:p w14:paraId="567F716C">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rPr>
              <w:t>课程思政建设</w:t>
            </w:r>
            <w:r>
              <w:rPr>
                <w:rFonts w:hint="eastAsia" w:ascii="仿宋_GB2312" w:hAnsi="仿宋_GB2312" w:eastAsia="仿宋_GB2312" w:cs="仿宋_GB2312"/>
                <w:sz w:val="24"/>
                <w:szCs w:val="24"/>
                <w:highlight w:val="none"/>
                <w:lang w:val="en-US" w:eastAsia="zh-CN"/>
              </w:rPr>
              <w:t>成果突出，育人成效显著。</w:t>
            </w:r>
            <w:r>
              <w:rPr>
                <w:rFonts w:hint="eastAsia" w:ascii="仿宋_GB2312" w:hAnsi="仿宋_GB2312" w:eastAsia="仿宋_GB2312" w:cs="仿宋_GB2312"/>
                <w:sz w:val="24"/>
                <w:szCs w:val="24"/>
                <w:highlight w:val="none"/>
                <w:lang w:val="en-US"/>
              </w:rPr>
              <w:t>具</w:t>
            </w:r>
            <w:r>
              <w:rPr>
                <w:rFonts w:hint="eastAsia" w:ascii="仿宋_GB2312" w:hAnsi="仿宋_GB2312" w:eastAsia="仿宋_GB2312" w:cs="仿宋_GB2312"/>
                <w:sz w:val="24"/>
                <w:szCs w:val="24"/>
                <w:highlight w:val="none"/>
                <w:lang w:val="en-US" w:eastAsia="zh-CN"/>
              </w:rPr>
              <w:t>有</w:t>
            </w:r>
            <w:r>
              <w:rPr>
                <w:rFonts w:hint="eastAsia" w:ascii="仿宋_GB2312" w:hAnsi="仿宋_GB2312" w:eastAsia="仿宋_GB2312" w:cs="仿宋_GB2312"/>
                <w:sz w:val="24"/>
                <w:szCs w:val="24"/>
                <w:highlight w:val="none"/>
                <w:lang w:val="en-US"/>
              </w:rPr>
              <w:t>较高水平的课程思政</w:t>
            </w:r>
            <w:r>
              <w:rPr>
                <w:rFonts w:hint="eastAsia" w:ascii="仿宋_GB2312" w:hAnsi="仿宋_GB2312" w:eastAsia="仿宋_GB2312" w:cs="仿宋_GB2312"/>
                <w:sz w:val="24"/>
                <w:szCs w:val="24"/>
                <w:highlight w:val="none"/>
                <w:lang w:val="en-US" w:eastAsia="zh-CN"/>
              </w:rPr>
              <w:t>建设</w:t>
            </w:r>
            <w:r>
              <w:rPr>
                <w:rFonts w:hint="eastAsia" w:ascii="仿宋_GB2312" w:hAnsi="仿宋_GB2312" w:eastAsia="仿宋_GB2312" w:cs="仿宋_GB2312"/>
                <w:sz w:val="24"/>
                <w:szCs w:val="24"/>
                <w:highlight w:val="none"/>
                <w:lang w:val="en-US"/>
              </w:rPr>
              <w:t>成果</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形成</w:t>
            </w:r>
            <w:r>
              <w:rPr>
                <w:rFonts w:hint="eastAsia" w:ascii="仿宋_GB2312" w:hAnsi="仿宋_GB2312" w:eastAsia="仿宋_GB2312" w:cs="仿宋_GB2312"/>
                <w:sz w:val="24"/>
                <w:szCs w:val="24"/>
                <w:highlight w:val="none"/>
                <w:lang w:val="en-US" w:eastAsia="zh-CN"/>
              </w:rPr>
              <w:t>可复制可推广</w:t>
            </w:r>
            <w:r>
              <w:rPr>
                <w:rFonts w:hint="eastAsia" w:ascii="仿宋_GB2312" w:hAnsi="仿宋_GB2312" w:eastAsia="仿宋_GB2312" w:cs="仿宋_GB2312"/>
                <w:sz w:val="24"/>
                <w:szCs w:val="24"/>
                <w:highlight w:val="none"/>
                <w:lang w:val="en-US"/>
              </w:rPr>
              <w:t>的经验</w:t>
            </w:r>
            <w:r>
              <w:rPr>
                <w:rFonts w:hint="eastAsia" w:ascii="仿宋_GB2312" w:hAnsi="仿宋_GB2312" w:eastAsia="仿宋_GB2312" w:cs="仿宋_GB2312"/>
                <w:sz w:val="24"/>
                <w:szCs w:val="24"/>
                <w:highlight w:val="none"/>
                <w:lang w:val="en-US" w:eastAsia="zh-CN"/>
              </w:rPr>
              <w:t>做法</w:t>
            </w:r>
            <w:r>
              <w:rPr>
                <w:rFonts w:hint="eastAsia" w:ascii="仿宋_GB2312" w:hAnsi="仿宋_GB2312" w:eastAsia="仿宋_GB2312" w:cs="仿宋_GB2312"/>
                <w:sz w:val="24"/>
                <w:szCs w:val="24"/>
                <w:highlight w:val="none"/>
                <w:lang w:val="en-US"/>
              </w:rPr>
              <w:t>和模式</w:t>
            </w:r>
            <w:r>
              <w:rPr>
                <w:rFonts w:hint="eastAsia" w:ascii="仿宋_GB2312" w:hAnsi="仿宋_GB2312" w:eastAsia="仿宋_GB2312" w:cs="仿宋_GB2312"/>
                <w:sz w:val="24"/>
                <w:szCs w:val="24"/>
                <w:highlight w:val="none"/>
                <w:lang w:val="en-US" w:eastAsia="zh-CN"/>
              </w:rPr>
              <w:t>方法。</w:t>
            </w:r>
            <w:r>
              <w:rPr>
                <w:rFonts w:hint="eastAsia" w:ascii="仿宋_GB2312" w:hAnsi="仿宋_GB2312" w:eastAsia="仿宋_GB2312" w:cs="仿宋_GB2312"/>
                <w:sz w:val="24"/>
                <w:szCs w:val="24"/>
                <w:highlight w:val="none"/>
                <w:lang w:val="en-US"/>
              </w:rPr>
              <w:t>示范辐射</w:t>
            </w:r>
            <w:r>
              <w:rPr>
                <w:rFonts w:hint="eastAsia" w:ascii="仿宋_GB2312" w:hAnsi="仿宋_GB2312" w:eastAsia="仿宋_GB2312" w:cs="仿宋_GB2312"/>
                <w:sz w:val="24"/>
                <w:szCs w:val="24"/>
                <w:highlight w:val="none"/>
                <w:lang w:val="en-US" w:eastAsia="zh-CN"/>
              </w:rPr>
              <w:t>效应显著</w:t>
            </w:r>
            <w:r>
              <w:rPr>
                <w:rFonts w:hint="eastAsia"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已在全国或区域范围内或院校之间，共享经验做法和优质资源。</w:t>
            </w:r>
          </w:p>
        </w:tc>
        <w:tc>
          <w:tcPr>
            <w:tcW w:w="456" w:type="dxa"/>
            <w:vAlign w:val="center"/>
          </w:tcPr>
          <w:p w14:paraId="1757507A">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5</w:t>
            </w:r>
          </w:p>
        </w:tc>
      </w:tr>
      <w:tr w14:paraId="5EE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Align w:val="center"/>
          </w:tcPr>
          <w:p w14:paraId="233C1327">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课程</w:t>
            </w:r>
          </w:p>
          <w:p w14:paraId="52A258F7">
            <w:pPr>
              <w:widowControl w:val="0"/>
              <w:wordWrap/>
              <w:adjustRightInd/>
              <w:snapToGrid/>
              <w:spacing w:line="28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特色</w:t>
            </w:r>
          </w:p>
          <w:p w14:paraId="3106827C">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eastAsia="zh-CN" w:bidi="ar-SA"/>
              </w:rPr>
            </w:pPr>
            <w:r>
              <w:rPr>
                <w:rFonts w:hint="eastAsia" w:ascii="黑体" w:hAnsi="黑体" w:eastAsia="黑体" w:cs="黑体"/>
                <w:b w:val="0"/>
                <w:bCs w:val="0"/>
                <w:sz w:val="24"/>
                <w:szCs w:val="24"/>
                <w:highlight w:val="none"/>
                <w:lang w:val="en-US" w:eastAsia="zh-CN"/>
              </w:rPr>
              <w:t>与创新</w:t>
            </w:r>
          </w:p>
          <w:p w14:paraId="14E4E20C">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kern w:val="2"/>
                <w:sz w:val="24"/>
                <w:szCs w:val="24"/>
                <w:highlight w:val="none"/>
                <w:lang w:val="en-US" w:bidi="ar-SA"/>
              </w:rPr>
            </w:pP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3F86A780">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特色创新</w:t>
            </w:r>
          </w:p>
        </w:tc>
        <w:tc>
          <w:tcPr>
            <w:tcW w:w="7324" w:type="dxa"/>
            <w:vAlign w:val="center"/>
          </w:tcPr>
          <w:p w14:paraId="438FF867">
            <w:pPr>
              <w:widowControl w:val="0"/>
              <w:numPr>
                <w:ilvl w:val="0"/>
                <w:numId w:val="0"/>
              </w:numPr>
              <w:tabs>
                <w:tab w:val="left" w:pos="420"/>
              </w:tabs>
              <w:wordWrap/>
              <w:adjustRightInd/>
              <w:snapToGrid/>
              <w:spacing w:line="280" w:lineRule="exact"/>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立足区域特色和学校人才培养定位，在课程思政建设理念、内容、模式、方法、路径等方面积极改革创新，形成有特色、有亮点的课程思政建设成果。</w:t>
            </w:r>
          </w:p>
        </w:tc>
        <w:tc>
          <w:tcPr>
            <w:tcW w:w="456" w:type="dxa"/>
            <w:vAlign w:val="center"/>
          </w:tcPr>
          <w:p w14:paraId="2BBB4E2A">
            <w:pPr>
              <w:widowControl w:val="0"/>
              <w:wordWrap/>
              <w:adjustRightInd/>
              <w:snapToGrid/>
              <w:spacing w:line="280" w:lineRule="exact"/>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r>
      <w:tr w14:paraId="75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3" w:type="dxa"/>
            <w:vAlign w:val="center"/>
          </w:tcPr>
          <w:p w14:paraId="2AD97B66">
            <w:pPr>
              <w:widowControl w:val="0"/>
              <w:wordWrap/>
              <w:adjustRightInd/>
              <w:snapToGrid/>
              <w:spacing w:line="26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建设</w:t>
            </w:r>
          </w:p>
          <w:p w14:paraId="5819FB16">
            <w:pPr>
              <w:widowControl w:val="0"/>
              <w:wordWrap/>
              <w:adjustRightInd/>
              <w:snapToGrid/>
              <w:spacing w:line="26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lang w:val="en-US"/>
              </w:rPr>
              <w:t>计划</w:t>
            </w:r>
          </w:p>
          <w:p w14:paraId="63CEFB67">
            <w:pPr>
              <w:widowControl w:val="0"/>
              <w:wordWrap/>
              <w:adjustRightInd/>
              <w:snapToGrid/>
              <w:spacing w:line="260" w:lineRule="exact"/>
              <w:ind w:left="0" w:leftChars="0" w:right="0" w:firstLine="0" w:firstLineChars="0"/>
              <w:jc w:val="center"/>
              <w:textAlignment w:val="auto"/>
              <w:outlineLvl w:val="9"/>
              <w:rPr>
                <w:rFonts w:hint="eastAsia" w:ascii="黑体" w:hAnsi="黑体" w:eastAsia="黑体" w:cs="黑体"/>
                <w:b w:val="0"/>
                <w:bCs w:val="0"/>
                <w:sz w:val="24"/>
                <w:szCs w:val="24"/>
                <w:highlight w:val="none"/>
                <w:lang w:val="en-US"/>
              </w:rPr>
            </w:pP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lang w:val="en-US"/>
              </w:rPr>
              <w:t>分</w:t>
            </w:r>
            <w:r>
              <w:rPr>
                <w:rFonts w:hint="eastAsia" w:ascii="黑体" w:hAnsi="黑体" w:eastAsia="黑体" w:cs="黑体"/>
                <w:b w:val="0"/>
                <w:bCs w:val="0"/>
                <w:sz w:val="24"/>
                <w:szCs w:val="24"/>
                <w:highlight w:val="none"/>
              </w:rPr>
              <w:t>)</w:t>
            </w:r>
          </w:p>
        </w:tc>
        <w:tc>
          <w:tcPr>
            <w:tcW w:w="805" w:type="dxa"/>
            <w:vAlign w:val="center"/>
          </w:tcPr>
          <w:p w14:paraId="4E0BFD0F">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rPr>
              <w:t>建设计划</w:t>
            </w:r>
          </w:p>
        </w:tc>
        <w:tc>
          <w:tcPr>
            <w:tcW w:w="7324" w:type="dxa"/>
            <w:vAlign w:val="center"/>
          </w:tcPr>
          <w:p w14:paraId="0BAF164D">
            <w:pPr>
              <w:widowControl w:val="0"/>
              <w:numPr>
                <w:ilvl w:val="0"/>
                <w:numId w:val="0"/>
              </w:numPr>
              <w:tabs>
                <w:tab w:val="left" w:pos="42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rPr>
              <w:t>今后五年</w:t>
            </w:r>
            <w:r>
              <w:rPr>
                <w:rFonts w:hint="eastAsia" w:ascii="仿宋_GB2312" w:hAnsi="仿宋_GB2312" w:eastAsia="仿宋_GB2312" w:cs="仿宋_GB2312"/>
                <w:sz w:val="24"/>
                <w:szCs w:val="24"/>
                <w:highlight w:val="none"/>
                <w:lang w:val="en-US" w:eastAsia="zh-CN"/>
              </w:rPr>
              <w:t>课程思政</w:t>
            </w:r>
            <w:r>
              <w:rPr>
                <w:rFonts w:hint="eastAsia" w:ascii="仿宋_GB2312" w:hAnsi="仿宋_GB2312" w:eastAsia="仿宋_GB2312" w:cs="仿宋_GB2312"/>
                <w:sz w:val="24"/>
                <w:szCs w:val="24"/>
                <w:highlight w:val="none"/>
                <w:lang w:val="en-US"/>
              </w:rPr>
              <w:t>建设</w:t>
            </w:r>
            <w:r>
              <w:rPr>
                <w:rFonts w:hint="eastAsia" w:ascii="仿宋_GB2312" w:hAnsi="仿宋_GB2312" w:eastAsia="仿宋_GB2312" w:cs="仿宋_GB2312"/>
                <w:sz w:val="24"/>
                <w:szCs w:val="24"/>
                <w:highlight w:val="none"/>
                <w:lang w:val="en-US" w:eastAsia="zh-CN"/>
              </w:rPr>
              <w:t>方向正确，措施得当，保障有力，可</w:t>
            </w:r>
            <w:r>
              <w:rPr>
                <w:rFonts w:hint="eastAsia" w:ascii="仿宋_GB2312" w:hAnsi="仿宋_GB2312" w:eastAsia="仿宋_GB2312" w:cs="仿宋_GB2312"/>
                <w:sz w:val="24"/>
                <w:szCs w:val="24"/>
                <w:highlight w:val="none"/>
                <w:lang w:val="en-US"/>
              </w:rPr>
              <w:t>操作性</w:t>
            </w:r>
            <w:r>
              <w:rPr>
                <w:rFonts w:hint="eastAsia" w:ascii="仿宋_GB2312" w:hAnsi="仿宋_GB2312" w:eastAsia="仿宋_GB2312" w:cs="仿宋_GB2312"/>
                <w:sz w:val="24"/>
                <w:szCs w:val="24"/>
                <w:highlight w:val="none"/>
                <w:lang w:val="en-US" w:eastAsia="zh-CN"/>
              </w:rPr>
              <w:t>强，能有效提升育人成效。</w:t>
            </w:r>
          </w:p>
        </w:tc>
        <w:tc>
          <w:tcPr>
            <w:tcW w:w="456" w:type="dxa"/>
            <w:vAlign w:val="center"/>
          </w:tcPr>
          <w:p w14:paraId="5C159C76">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bl>
    <w:p w14:paraId="1EAFDD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50144"/>
    <w:rsid w:val="5EF5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2024-12-30T14:10:00Z</dcterms:created>
  <dc:creator>大刚</dc:creator>
  <cp:lastModifiedBy>大刚</cp:lastModifiedBy>
  <dcterms:modified xsi:type="dcterms:W3CDTF">2024-12-30T14:11:24Z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2131A850F2254FE4BA7E14547CC61539_11</vt:lpwstr>
  </property>
</Properties>
</file>