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F4" w:rsidRPr="00F92DE3" w:rsidRDefault="001F42F4" w:rsidP="009E351B">
      <w:pPr>
        <w:spacing w:line="460" w:lineRule="exact"/>
        <w:ind w:firstLineChars="200" w:firstLine="562"/>
        <w:jc w:val="center"/>
        <w:rPr>
          <w:rFonts w:ascii="宋体"/>
          <w:b/>
          <w:sz w:val="28"/>
          <w:szCs w:val="28"/>
        </w:rPr>
      </w:pPr>
      <w:r w:rsidRPr="00F92DE3">
        <w:rPr>
          <w:rFonts w:ascii="宋体" w:hAnsi="宋体" w:hint="eastAsia"/>
          <w:b/>
          <w:sz w:val="28"/>
          <w:szCs w:val="28"/>
        </w:rPr>
        <w:t>关于制定本科专业人才培养方案的指导意见</w:t>
      </w:r>
    </w:p>
    <w:p w:rsidR="00792309" w:rsidRDefault="00792309" w:rsidP="009E351B">
      <w:pPr>
        <w:spacing w:line="460" w:lineRule="exact"/>
        <w:ind w:firstLineChars="200" w:firstLine="480"/>
        <w:rPr>
          <w:rFonts w:ascii="宋体" w:hAnsi="宋体"/>
          <w:sz w:val="24"/>
        </w:rPr>
      </w:pP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为进一步深化本科教育教学改革，创新人才培养机制，合理安排教学内容，组织教学活动，管理教学过程，监控教学效果，提高人才培养质量，制定符合“建设国内著名、优势学科国际知名、特色鲜明的高水平大学”办学定位的本科人才培养方案，特提出以下指导意见。</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一、指导思想</w:t>
      </w:r>
    </w:p>
    <w:p w:rsidR="001F42F4" w:rsidRPr="00F92DE3" w:rsidRDefault="001F42F4" w:rsidP="009E351B">
      <w:pPr>
        <w:spacing w:line="460" w:lineRule="exact"/>
        <w:ind w:firstLineChars="200" w:firstLine="480"/>
        <w:rPr>
          <w:rFonts w:ascii="宋体" w:hAnsi="宋体"/>
          <w:sz w:val="24"/>
        </w:rPr>
      </w:pPr>
      <w:r w:rsidRPr="00F92DE3">
        <w:rPr>
          <w:rFonts w:ascii="宋体" w:hAnsi="宋体" w:hint="eastAsia"/>
          <w:sz w:val="24"/>
        </w:rPr>
        <w:t>贯彻党和国家的教育方针，遵循高等教育教学规律和人才成长规律，坚持立德树人，坚持“学生中心、产出导向、持续改进”教育理念，探索并完善以“通识教育与专业教育相融合、专业教育与创新创业教育相融合、第一课堂与第二课堂相融合、知识传授与能力培养相融合、共性培养与个性发展相融合”等为主导的人才培养机制，</w:t>
      </w:r>
      <w:r w:rsidR="00723C4F" w:rsidRPr="00F92DE3">
        <w:rPr>
          <w:rFonts w:ascii="宋体" w:hAnsi="宋体" w:hint="eastAsia"/>
          <w:sz w:val="24"/>
        </w:rPr>
        <w:t>培养德智体美全面发展</w:t>
      </w:r>
      <w:r w:rsidR="00F138E8" w:rsidRPr="00F92DE3">
        <w:rPr>
          <w:rFonts w:ascii="宋体" w:hAnsi="宋体" w:hint="eastAsia"/>
          <w:sz w:val="24"/>
        </w:rPr>
        <w:t>，</w:t>
      </w:r>
      <w:r w:rsidR="00454954" w:rsidRPr="00F92DE3">
        <w:rPr>
          <w:rFonts w:ascii="宋体" w:hAnsi="宋体" w:hint="eastAsia"/>
          <w:sz w:val="24"/>
        </w:rPr>
        <w:t>具有大庆精神特质</w:t>
      </w:r>
      <w:r w:rsidR="00F138E8" w:rsidRPr="00F92DE3">
        <w:rPr>
          <w:rFonts w:ascii="宋体" w:hAnsi="宋体" w:hint="eastAsia"/>
          <w:sz w:val="24"/>
        </w:rPr>
        <w:t>，</w:t>
      </w:r>
      <w:r w:rsidR="00723C4F" w:rsidRPr="00F92DE3">
        <w:rPr>
          <w:rFonts w:ascii="宋体" w:hAnsi="宋体" w:hint="eastAsia"/>
          <w:sz w:val="24"/>
        </w:rPr>
        <w:t>专业基础扎实</w:t>
      </w:r>
      <w:r w:rsidR="00F138E8" w:rsidRPr="00F92DE3">
        <w:rPr>
          <w:rFonts w:ascii="宋体" w:hAnsi="宋体" w:hint="eastAsia"/>
          <w:sz w:val="24"/>
        </w:rPr>
        <w:t>，</w:t>
      </w:r>
      <w:r w:rsidR="00970F6F" w:rsidRPr="00F92DE3">
        <w:rPr>
          <w:rFonts w:ascii="宋体" w:hAnsi="宋体" w:hint="eastAsia"/>
          <w:sz w:val="24"/>
        </w:rPr>
        <w:t>实践能力强，具有创新精神和国际视野的高素质应用型人才。</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二、基本原则</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b/>
          <w:color w:val="000000"/>
          <w:sz w:val="24"/>
        </w:rPr>
        <w:t>1</w:t>
      </w:r>
      <w:r w:rsidRPr="00F92DE3">
        <w:rPr>
          <w:rFonts w:ascii="宋体" w:hAnsi="宋体" w:hint="eastAsia"/>
          <w:b/>
          <w:color w:val="000000"/>
          <w:sz w:val="24"/>
        </w:rPr>
        <w:t>．遵循标准，突出特色</w:t>
      </w:r>
    </w:p>
    <w:p w:rsidR="001F42F4" w:rsidRPr="00F92DE3" w:rsidRDefault="001F42F4" w:rsidP="009E351B">
      <w:pPr>
        <w:autoSpaceDE w:val="0"/>
        <w:autoSpaceDN w:val="0"/>
        <w:spacing w:line="460" w:lineRule="exact"/>
        <w:ind w:firstLineChars="200" w:firstLine="480"/>
        <w:rPr>
          <w:rFonts w:ascii="宋体"/>
          <w:sz w:val="24"/>
        </w:rPr>
      </w:pPr>
      <w:r w:rsidRPr="00F92DE3">
        <w:rPr>
          <w:rFonts w:ascii="宋体" w:hAnsi="宋体" w:hint="eastAsia"/>
          <w:sz w:val="24"/>
        </w:rPr>
        <w:t>坚持“学生中心、产出导向、持续改进”教育理念，根据国家本科类专业教学质量标准和工程教育专业认证标准等要求，结合社会人才需求</w:t>
      </w:r>
      <w:r w:rsidR="008E71D7" w:rsidRPr="00F92DE3">
        <w:rPr>
          <w:rFonts w:ascii="宋体" w:hAnsi="宋体" w:hint="eastAsia"/>
          <w:sz w:val="24"/>
        </w:rPr>
        <w:t>、“新工科”建设、</w:t>
      </w:r>
      <w:r w:rsidRPr="00F92DE3">
        <w:rPr>
          <w:rFonts w:ascii="宋体" w:hAnsi="宋体" w:hint="eastAsia"/>
          <w:sz w:val="24"/>
        </w:rPr>
        <w:t>学校办学定位、专业基础及办学条件，科学确定各专业培养目标、毕业要求和课程体系，促进学生知识、能力和素质协调发展。建立培养目标、毕业要求与课程体系、课程内容、教学环节之间的实现矩阵，保证人才培养目标有效达成。立足学校办学优势与特色，结合行业和区域经济发展形势，</w:t>
      </w:r>
      <w:r w:rsidR="00E7468C" w:rsidRPr="00F92DE3">
        <w:rPr>
          <w:rFonts w:ascii="宋体" w:hAnsi="宋体" w:hint="eastAsia"/>
          <w:sz w:val="24"/>
        </w:rPr>
        <w:t>巩固</w:t>
      </w:r>
      <w:r w:rsidRPr="00F92DE3">
        <w:rPr>
          <w:rFonts w:ascii="宋体" w:hAnsi="宋体" w:hint="eastAsia"/>
          <w:sz w:val="24"/>
        </w:rPr>
        <w:t>和发展“一体两翼”教学特色，整合教学内容，构建特色鲜明的课程体系。</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b/>
          <w:color w:val="000000"/>
          <w:sz w:val="24"/>
        </w:rPr>
        <w:t>2</w:t>
      </w:r>
      <w:r w:rsidRPr="00F92DE3">
        <w:rPr>
          <w:rFonts w:ascii="宋体" w:hAnsi="宋体" w:hint="eastAsia"/>
          <w:b/>
          <w:color w:val="000000"/>
          <w:sz w:val="24"/>
        </w:rPr>
        <w:t>．通专结合，全面发展</w:t>
      </w:r>
    </w:p>
    <w:p w:rsidR="001F42F4" w:rsidRPr="00F92DE3" w:rsidRDefault="001F42F4" w:rsidP="009E351B">
      <w:pPr>
        <w:autoSpaceDE w:val="0"/>
        <w:autoSpaceDN w:val="0"/>
        <w:spacing w:line="460" w:lineRule="exact"/>
        <w:ind w:firstLineChars="200" w:firstLine="480"/>
        <w:rPr>
          <w:rFonts w:ascii="宋体"/>
          <w:color w:val="000000"/>
          <w:sz w:val="24"/>
        </w:rPr>
      </w:pPr>
      <w:r w:rsidRPr="00F92DE3">
        <w:rPr>
          <w:rFonts w:ascii="宋体" w:hAnsi="宋体" w:hint="eastAsia"/>
          <w:color w:val="000000"/>
          <w:sz w:val="24"/>
        </w:rPr>
        <w:t>按照“加强通识教育，强化学科基础，凝练专业特色，拓宽专业方向”的原则，实施通识教育基础上的宽口径专业培养模式，促进学生全面协调发展。构建</w:t>
      </w:r>
      <w:r w:rsidRPr="00F92DE3">
        <w:rPr>
          <w:rFonts w:ascii="宋体" w:hAnsi="宋体" w:hint="eastAsia"/>
          <w:sz w:val="24"/>
        </w:rPr>
        <w:t>第一课堂与第二课堂相融合</w:t>
      </w:r>
      <w:r w:rsidRPr="00F92DE3">
        <w:rPr>
          <w:rFonts w:ascii="宋体" w:hAnsi="宋体" w:hint="eastAsia"/>
          <w:color w:val="000000"/>
          <w:sz w:val="24"/>
        </w:rPr>
        <w:t>的教育模式，优化课程体系，实现学生知识学习、能力提升和人格养成的有机结合。拓宽专业口径，夯实学科基础，强化专业核心，灵活设置专业方向，实行模块化的专业教育，全面提升学生的专业能力与综合素质。</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b/>
          <w:color w:val="000000"/>
          <w:sz w:val="24"/>
        </w:rPr>
        <w:t>3</w:t>
      </w:r>
      <w:r w:rsidRPr="00F92DE3">
        <w:rPr>
          <w:rFonts w:ascii="宋体" w:hAnsi="宋体" w:hint="eastAsia"/>
          <w:b/>
          <w:color w:val="000000"/>
          <w:sz w:val="24"/>
        </w:rPr>
        <w:t>．因材施教，分类培养</w:t>
      </w:r>
    </w:p>
    <w:p w:rsidR="001F42F4" w:rsidRPr="00F92DE3" w:rsidRDefault="001F42F4" w:rsidP="009E351B">
      <w:pPr>
        <w:autoSpaceDE w:val="0"/>
        <w:autoSpaceDN w:val="0"/>
        <w:spacing w:line="460" w:lineRule="exact"/>
        <w:ind w:firstLineChars="200" w:firstLine="480"/>
        <w:rPr>
          <w:rFonts w:ascii="宋体"/>
          <w:color w:val="000000"/>
          <w:sz w:val="24"/>
        </w:rPr>
      </w:pPr>
      <w:r w:rsidRPr="00F92DE3">
        <w:rPr>
          <w:rFonts w:ascii="宋体" w:hAnsi="宋体" w:hint="eastAsia"/>
          <w:color w:val="000000"/>
          <w:sz w:val="24"/>
        </w:rPr>
        <w:lastRenderedPageBreak/>
        <w:t>根据学生成才的不同需求，促进学生实现个性发展。在课程设置与选择、教学环节设计与要求等方面，注意共性与个性、统一性与灵活性的融合，尊重学生在基础能力、兴趣特长、发展方向等方面的差异，实行基础课程分层分类教学，灵活设置专业方向，实施多元培养模式，丰富选修课程资源，为学生提供更多的自主选择，促进学生个性化、最大化发展。</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b/>
          <w:color w:val="000000"/>
          <w:sz w:val="24"/>
        </w:rPr>
        <w:t>4</w:t>
      </w:r>
      <w:r w:rsidRPr="00F92DE3">
        <w:rPr>
          <w:rFonts w:ascii="宋体" w:hAnsi="宋体" w:hint="eastAsia"/>
          <w:b/>
          <w:color w:val="000000"/>
          <w:sz w:val="24"/>
        </w:rPr>
        <w:t>．强化实践，注重创新</w:t>
      </w:r>
    </w:p>
    <w:p w:rsidR="001F42F4" w:rsidRPr="00F92DE3" w:rsidRDefault="001F42F4" w:rsidP="009E351B">
      <w:pPr>
        <w:pStyle w:val="20"/>
        <w:adjustRightInd/>
        <w:spacing w:line="460" w:lineRule="exact"/>
        <w:ind w:firstLine="480"/>
        <w:rPr>
          <w:rFonts w:ascii="宋体"/>
          <w:sz w:val="24"/>
          <w:szCs w:val="24"/>
        </w:rPr>
      </w:pPr>
      <w:r w:rsidRPr="00F92DE3">
        <w:rPr>
          <w:rFonts w:ascii="宋体" w:hAnsi="宋体" w:hint="eastAsia"/>
          <w:sz w:val="24"/>
          <w:szCs w:val="24"/>
        </w:rPr>
        <w:t>科学优化实践教学课程体系和教学内容，强化学生实践创新能力培养。推进实验教学模式改革，搭建优质、开放的实践创新能力锻炼平台，突出学生工程意识、创新精神和创新能力的培养，将学生实践能力培养和创新创业教育落实到各个教学环节，融入人才培养全过程。</w:t>
      </w:r>
    </w:p>
    <w:p w:rsidR="001F42F4" w:rsidRPr="00F92DE3" w:rsidRDefault="001F42F4" w:rsidP="009E351B">
      <w:pPr>
        <w:autoSpaceDE w:val="0"/>
        <w:autoSpaceDN w:val="0"/>
        <w:adjustRightInd w:val="0"/>
        <w:spacing w:line="460" w:lineRule="exact"/>
        <w:ind w:firstLineChars="200" w:firstLine="482"/>
        <w:rPr>
          <w:rFonts w:ascii="宋体"/>
          <w:b/>
          <w:color w:val="000000"/>
          <w:sz w:val="24"/>
        </w:rPr>
      </w:pPr>
      <w:r w:rsidRPr="00F92DE3">
        <w:rPr>
          <w:rFonts w:ascii="宋体" w:hAnsi="宋体"/>
          <w:b/>
          <w:color w:val="000000"/>
          <w:sz w:val="24"/>
        </w:rPr>
        <w:t>5</w:t>
      </w:r>
      <w:r w:rsidRPr="00F92DE3">
        <w:rPr>
          <w:rFonts w:ascii="宋体" w:hAnsi="宋体" w:hint="eastAsia"/>
          <w:b/>
          <w:color w:val="000000"/>
          <w:sz w:val="24"/>
        </w:rPr>
        <w:t>．开放办学，协同育人</w:t>
      </w:r>
    </w:p>
    <w:p w:rsidR="001F42F4" w:rsidRPr="00F92DE3" w:rsidRDefault="001F42F4" w:rsidP="009E351B">
      <w:pPr>
        <w:autoSpaceDE w:val="0"/>
        <w:autoSpaceDN w:val="0"/>
        <w:adjustRightInd w:val="0"/>
        <w:spacing w:line="460" w:lineRule="exact"/>
        <w:ind w:firstLineChars="200" w:firstLine="480"/>
        <w:rPr>
          <w:rFonts w:ascii="宋体" w:hAnsi="宋体"/>
          <w:color w:val="000000"/>
          <w:sz w:val="24"/>
        </w:rPr>
      </w:pPr>
      <w:r w:rsidRPr="00F92DE3">
        <w:rPr>
          <w:rFonts w:ascii="宋体" w:hAnsi="宋体" w:hint="eastAsia"/>
          <w:color w:val="000000"/>
          <w:sz w:val="24"/>
        </w:rPr>
        <w:t>加快本科教育国际化进程，探索多样化的联合培养模式，拓宽学生的国际视野。推进优势特色专业教学内容的国际化，鼓励按照行业国际标准与专业规范设置课程，加大境外优质教学资源的引进力度。充分挖掘和有效利用行业企业、科研院所等社会资源，通过联合开设课程、联合指导学生、联合建设基地等形式，不断提升协同育人水平，提高人才培养质量。</w:t>
      </w:r>
      <w:r w:rsidRPr="00F92DE3">
        <w:rPr>
          <w:rFonts w:ascii="宋体" w:hAnsi="宋体"/>
          <w:color w:val="000000"/>
          <w:sz w:val="24"/>
        </w:rPr>
        <w:t xml:space="preserve"> </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b/>
          <w:color w:val="000000"/>
          <w:sz w:val="24"/>
        </w:rPr>
        <w:t>6</w:t>
      </w:r>
      <w:r w:rsidRPr="00F92DE3">
        <w:rPr>
          <w:rFonts w:ascii="宋体" w:hAnsi="宋体" w:hint="eastAsia"/>
          <w:b/>
          <w:color w:val="000000"/>
          <w:sz w:val="24"/>
        </w:rPr>
        <w:t>．优化体系，更新内容</w:t>
      </w:r>
    </w:p>
    <w:p w:rsidR="001F42F4" w:rsidRPr="00F92DE3" w:rsidRDefault="001F42F4" w:rsidP="009E351B">
      <w:pPr>
        <w:autoSpaceDE w:val="0"/>
        <w:autoSpaceDN w:val="0"/>
        <w:spacing w:line="460" w:lineRule="exact"/>
        <w:ind w:firstLineChars="200" w:firstLine="480"/>
        <w:rPr>
          <w:rFonts w:ascii="宋体"/>
          <w:color w:val="000000"/>
          <w:sz w:val="24"/>
        </w:rPr>
      </w:pPr>
      <w:r w:rsidRPr="00F92DE3">
        <w:rPr>
          <w:rFonts w:ascii="宋体" w:hAnsi="宋体" w:hint="eastAsia"/>
          <w:color w:val="000000"/>
          <w:sz w:val="24"/>
        </w:rPr>
        <w:t>按照专业对人才“知识、能力、素质”的要求，优化课程设置，认真研究课程之间的内在联系，实现课程内容的有机衔接，合理确定必修课程与选修课程、通识教育课程与学科基础课程、理论课程与实践课程之间的关系，</w:t>
      </w:r>
      <w:r w:rsidRPr="00F92DE3">
        <w:rPr>
          <w:rFonts w:ascii="宋体" w:hAnsi="宋体" w:hint="eastAsia"/>
          <w:b/>
          <w:color w:val="000000"/>
          <w:sz w:val="24"/>
        </w:rPr>
        <w:t>全面消除课程体系“肥胖化”及课程内容“碎片化”现象，</w:t>
      </w:r>
      <w:r w:rsidR="00113C79" w:rsidRPr="00F92DE3">
        <w:rPr>
          <w:rFonts w:ascii="宋体" w:hAnsi="宋体" w:hint="eastAsia"/>
          <w:b/>
          <w:color w:val="000000"/>
          <w:sz w:val="24"/>
        </w:rPr>
        <w:t>要避免同一知识点在不同课程的无效重复</w:t>
      </w:r>
      <w:r w:rsidRPr="00F92DE3">
        <w:rPr>
          <w:rFonts w:ascii="宋体" w:hAnsi="宋体" w:hint="eastAsia"/>
          <w:color w:val="000000"/>
          <w:sz w:val="24"/>
        </w:rPr>
        <w:t>。通过课程重组和整合，减少必修课程门数，丰富选修课程资源。不断更新教学内容，重视补充学科专业发展的最新思想、观念和成果，体现交叉学科的最新进展。</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b/>
          <w:color w:val="000000"/>
          <w:sz w:val="24"/>
        </w:rPr>
        <w:t>7</w:t>
      </w:r>
      <w:r w:rsidRPr="00F92DE3">
        <w:rPr>
          <w:rFonts w:ascii="宋体" w:hAnsi="宋体" w:hint="eastAsia"/>
          <w:b/>
          <w:color w:val="000000"/>
          <w:sz w:val="24"/>
        </w:rPr>
        <w:t>．学校主导，学院主体</w:t>
      </w:r>
    </w:p>
    <w:p w:rsidR="001F42F4" w:rsidRPr="00F92DE3" w:rsidRDefault="001F42F4" w:rsidP="009E351B">
      <w:pPr>
        <w:autoSpaceDE w:val="0"/>
        <w:autoSpaceDN w:val="0"/>
        <w:spacing w:line="460" w:lineRule="exact"/>
        <w:ind w:firstLineChars="200" w:firstLine="480"/>
        <w:rPr>
          <w:rFonts w:ascii="宋体"/>
          <w:color w:val="000000"/>
          <w:sz w:val="24"/>
        </w:rPr>
      </w:pPr>
      <w:r w:rsidRPr="00F92DE3">
        <w:rPr>
          <w:rFonts w:ascii="宋体" w:hAnsi="宋体" w:hint="eastAsia"/>
          <w:color w:val="000000"/>
          <w:sz w:val="24"/>
        </w:rPr>
        <w:t>学校对制定工作提出指导性意见，明确学校本科人才培养的总目标，提出人才培养方案制定的基本原则、总学时和总学分要求、总体框架和课程体系结构等。学院是人才培养方案修订的主体，依据学校意见，结合自身情况，完成具体修订工作。</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hint="eastAsia"/>
          <w:b/>
          <w:color w:val="000000"/>
          <w:sz w:val="24"/>
        </w:rPr>
        <w:t>三、培养目标和毕业要求</w:t>
      </w:r>
    </w:p>
    <w:p w:rsidR="001F42F4" w:rsidRPr="00F92DE3" w:rsidRDefault="001F42F4" w:rsidP="009E351B">
      <w:pPr>
        <w:autoSpaceDE w:val="0"/>
        <w:autoSpaceDN w:val="0"/>
        <w:spacing w:line="460" w:lineRule="exact"/>
        <w:ind w:firstLineChars="200" w:firstLine="482"/>
        <w:rPr>
          <w:rFonts w:ascii="宋体"/>
          <w:b/>
          <w:color w:val="000000"/>
          <w:sz w:val="24"/>
        </w:rPr>
      </w:pPr>
      <w:r w:rsidRPr="00F92DE3">
        <w:rPr>
          <w:rFonts w:ascii="宋体" w:hAnsi="宋体"/>
          <w:b/>
          <w:color w:val="000000"/>
          <w:sz w:val="24"/>
        </w:rPr>
        <w:lastRenderedPageBreak/>
        <w:t>1</w:t>
      </w:r>
      <w:r w:rsidRPr="00F92DE3">
        <w:rPr>
          <w:rFonts w:ascii="宋体" w:hAnsi="宋体" w:hint="eastAsia"/>
          <w:b/>
          <w:color w:val="000000"/>
          <w:sz w:val="24"/>
        </w:rPr>
        <w:t>．培养目标</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培养目标是对毕业生毕业后</w:t>
      </w:r>
      <w:r w:rsidRPr="00F92DE3">
        <w:rPr>
          <w:rFonts w:ascii="宋体" w:hAnsi="宋体"/>
          <w:sz w:val="24"/>
        </w:rPr>
        <w:t>5</w:t>
      </w:r>
      <w:r w:rsidRPr="00F92DE3">
        <w:rPr>
          <w:rFonts w:ascii="宋体" w:hAnsi="宋体" w:hint="eastAsia"/>
          <w:sz w:val="24"/>
        </w:rPr>
        <w:t>年左右能够达到的职业和专业成就的总体描述。各专业要根据学校本科人才培养目标和自身办学实际，结合《普通高等学校本科专业类教学质量国家标准》和工程教育专业认证标准，科学制定本专业的培养目标，培养目标要具体，符合学校人才培养目标总体定位。</w:t>
      </w:r>
    </w:p>
    <w:p w:rsidR="00E24477" w:rsidRPr="00F92DE3" w:rsidRDefault="001F42F4" w:rsidP="00E24477">
      <w:pPr>
        <w:spacing w:line="460" w:lineRule="exact"/>
        <w:ind w:firstLineChars="200" w:firstLine="482"/>
        <w:rPr>
          <w:rFonts w:ascii="宋体" w:hAnsi="宋体"/>
          <w:sz w:val="24"/>
        </w:rPr>
      </w:pPr>
      <w:r w:rsidRPr="00F92DE3">
        <w:rPr>
          <w:rFonts w:ascii="宋体" w:hAnsi="宋体" w:hint="eastAsia"/>
          <w:b/>
          <w:color w:val="000000"/>
          <w:sz w:val="24"/>
        </w:rPr>
        <w:t>学校本科专业人才培养目标：</w:t>
      </w:r>
      <w:r w:rsidR="00F138E8" w:rsidRPr="00F92DE3">
        <w:rPr>
          <w:rFonts w:ascii="宋体" w:hAnsi="宋体" w:hint="eastAsia"/>
          <w:sz w:val="24"/>
        </w:rPr>
        <w:t>培养德智体美全面发展，具有大庆精神特质，专业基础扎实，实践能力强，具有创新精神和国际视野的高素质应用型人才。</w:t>
      </w:r>
    </w:p>
    <w:p w:rsidR="001F42F4" w:rsidRPr="00F92DE3" w:rsidRDefault="001F42F4" w:rsidP="009E351B">
      <w:pPr>
        <w:spacing w:line="460" w:lineRule="exact"/>
        <w:ind w:firstLineChars="200" w:firstLine="482"/>
        <w:rPr>
          <w:rFonts w:ascii="宋体"/>
          <w:b/>
          <w:color w:val="000000"/>
          <w:sz w:val="24"/>
        </w:rPr>
      </w:pPr>
      <w:r w:rsidRPr="00F92DE3">
        <w:rPr>
          <w:rFonts w:ascii="宋体" w:hAnsi="宋体"/>
          <w:b/>
          <w:color w:val="000000"/>
          <w:sz w:val="24"/>
        </w:rPr>
        <w:t>2</w:t>
      </w:r>
      <w:r w:rsidRPr="00F92DE3">
        <w:rPr>
          <w:rFonts w:ascii="宋体" w:hAnsi="宋体" w:hint="eastAsia"/>
          <w:b/>
          <w:color w:val="000000"/>
          <w:sz w:val="24"/>
        </w:rPr>
        <w:t>．毕业要求</w:t>
      </w:r>
    </w:p>
    <w:p w:rsidR="001F42F4" w:rsidRPr="00F92DE3" w:rsidRDefault="001F42F4" w:rsidP="009E351B">
      <w:pPr>
        <w:spacing w:line="460" w:lineRule="exact"/>
        <w:ind w:firstLineChars="200" w:firstLine="480"/>
        <w:rPr>
          <w:rFonts w:ascii="宋体" w:hAnsi="宋体"/>
          <w:sz w:val="24"/>
        </w:rPr>
      </w:pPr>
      <w:r w:rsidRPr="00F92DE3">
        <w:rPr>
          <w:rFonts w:ascii="宋体" w:hAnsi="宋体" w:hint="eastAsia"/>
          <w:sz w:val="24"/>
        </w:rPr>
        <w:t>毕业要求是对学生毕业时应该掌握的知识和能力等具体描述，</w:t>
      </w:r>
      <w:r w:rsidR="009E11DE" w:rsidRPr="00F92DE3">
        <w:rPr>
          <w:rFonts w:ascii="宋体" w:hAnsi="宋体"/>
          <w:sz w:val="24"/>
        </w:rPr>
        <w:t>包括学生通过本专业学习所掌握的知识、技能和素养</w:t>
      </w:r>
      <w:r w:rsidR="009E11DE" w:rsidRPr="00F92DE3">
        <w:rPr>
          <w:rFonts w:ascii="宋体" w:hAnsi="宋体" w:hint="eastAsia"/>
          <w:sz w:val="24"/>
        </w:rPr>
        <w:t>，</w:t>
      </w:r>
      <w:r w:rsidRPr="00F92DE3">
        <w:rPr>
          <w:rFonts w:ascii="宋体" w:hAnsi="宋体" w:hint="eastAsia"/>
          <w:sz w:val="24"/>
        </w:rPr>
        <w:t>是各专业优化专业教学体系和教学环节的主要依据。各专业要依据专业培养目标和自身办学实际，明确不同人才类型的培养目标及相应的知识、能力和素质要求，创新人才培养模式，制定本专业的具体要求，</w:t>
      </w:r>
      <w:r w:rsidR="00EB2BE8" w:rsidRPr="00F92DE3">
        <w:rPr>
          <w:rFonts w:ascii="宋体" w:hAnsi="宋体" w:hint="eastAsia"/>
          <w:sz w:val="24"/>
        </w:rPr>
        <w:t>须</w:t>
      </w:r>
      <w:r w:rsidRPr="00F92DE3">
        <w:rPr>
          <w:rFonts w:ascii="宋体" w:hAnsi="宋体" w:hint="eastAsia"/>
          <w:sz w:val="24"/>
        </w:rPr>
        <w:t>参考《普通高等学校本科专业类教学质量国家标准》和工程教育认证标准</w:t>
      </w:r>
      <w:r w:rsidR="00CC4906" w:rsidRPr="00F92DE3">
        <w:rPr>
          <w:rFonts w:ascii="宋体" w:hAnsi="宋体" w:hint="eastAsia"/>
          <w:sz w:val="24"/>
        </w:rPr>
        <w:t>等</w:t>
      </w:r>
      <w:r w:rsidRPr="00F92DE3">
        <w:rPr>
          <w:rFonts w:ascii="宋体" w:hAnsi="宋体" w:hint="eastAsia"/>
          <w:sz w:val="24"/>
        </w:rPr>
        <w:t>。</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四、总体框架</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1</w:t>
      </w:r>
      <w:r w:rsidRPr="00F92DE3">
        <w:rPr>
          <w:rFonts w:ascii="宋体" w:hAnsi="宋体" w:hint="eastAsia"/>
          <w:b/>
          <w:sz w:val="24"/>
        </w:rPr>
        <w:t>．本科生培养方案的主要内容</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w:t>
      </w:r>
      <w:r w:rsidRPr="00F92DE3">
        <w:rPr>
          <w:rFonts w:ascii="宋体" w:hAnsi="宋体"/>
          <w:sz w:val="24"/>
        </w:rPr>
        <w:t>1</w:t>
      </w:r>
      <w:r w:rsidRPr="00F92DE3">
        <w:rPr>
          <w:rFonts w:ascii="宋体" w:hAnsi="宋体" w:hint="eastAsia"/>
          <w:sz w:val="24"/>
        </w:rPr>
        <w:t>）专业简介；（</w:t>
      </w:r>
      <w:r w:rsidRPr="00F92DE3">
        <w:rPr>
          <w:rFonts w:ascii="宋体" w:hAnsi="宋体"/>
          <w:sz w:val="24"/>
        </w:rPr>
        <w:t>2</w:t>
      </w:r>
      <w:r w:rsidRPr="00F92DE3">
        <w:rPr>
          <w:rFonts w:ascii="宋体" w:hAnsi="宋体" w:hint="eastAsia"/>
          <w:sz w:val="24"/>
        </w:rPr>
        <w:t>）培养目标；（</w:t>
      </w:r>
      <w:r w:rsidRPr="00F92DE3">
        <w:rPr>
          <w:rFonts w:ascii="宋体" w:hAnsi="宋体"/>
          <w:sz w:val="24"/>
        </w:rPr>
        <w:t>3</w:t>
      </w:r>
      <w:r w:rsidRPr="00F92DE3">
        <w:rPr>
          <w:rFonts w:ascii="宋体" w:hAnsi="宋体" w:hint="eastAsia"/>
          <w:sz w:val="24"/>
        </w:rPr>
        <w:t>）毕业要求；（</w:t>
      </w:r>
      <w:r w:rsidRPr="00F92DE3">
        <w:rPr>
          <w:rFonts w:ascii="宋体" w:hAnsi="宋体"/>
          <w:sz w:val="24"/>
        </w:rPr>
        <w:t>4</w:t>
      </w:r>
      <w:r w:rsidRPr="00F92DE3">
        <w:rPr>
          <w:rFonts w:ascii="宋体" w:hAnsi="宋体" w:hint="eastAsia"/>
          <w:sz w:val="24"/>
        </w:rPr>
        <w:t>）主干学科；（</w:t>
      </w:r>
      <w:r w:rsidRPr="00F92DE3">
        <w:rPr>
          <w:rFonts w:ascii="宋体" w:hAnsi="宋体"/>
          <w:sz w:val="24"/>
        </w:rPr>
        <w:t>5</w:t>
      </w:r>
      <w:r w:rsidRPr="00F92DE3">
        <w:rPr>
          <w:rFonts w:ascii="宋体" w:hAnsi="宋体" w:hint="eastAsia"/>
          <w:sz w:val="24"/>
        </w:rPr>
        <w:t>）核心课程；（</w:t>
      </w:r>
      <w:r w:rsidRPr="00F92DE3">
        <w:rPr>
          <w:rFonts w:ascii="宋体" w:hAnsi="宋体"/>
          <w:sz w:val="24"/>
        </w:rPr>
        <w:t>6</w:t>
      </w:r>
      <w:r w:rsidRPr="00F92DE3">
        <w:rPr>
          <w:rFonts w:ascii="宋体" w:hAnsi="宋体" w:hint="eastAsia"/>
          <w:sz w:val="24"/>
        </w:rPr>
        <w:t>）基本修业年限；（</w:t>
      </w:r>
      <w:r w:rsidRPr="00F92DE3">
        <w:rPr>
          <w:rFonts w:ascii="宋体" w:hAnsi="宋体"/>
          <w:sz w:val="24"/>
        </w:rPr>
        <w:t>7</w:t>
      </w:r>
      <w:r w:rsidRPr="00F92DE3">
        <w:rPr>
          <w:rFonts w:ascii="宋体" w:hAnsi="宋体" w:hint="eastAsia"/>
          <w:sz w:val="24"/>
        </w:rPr>
        <w:t>）授予学位；（</w:t>
      </w:r>
      <w:r w:rsidRPr="00F92DE3">
        <w:rPr>
          <w:rFonts w:ascii="宋体" w:hAnsi="宋体"/>
          <w:sz w:val="24"/>
        </w:rPr>
        <w:t>8</w:t>
      </w:r>
      <w:r w:rsidRPr="00F92DE3">
        <w:rPr>
          <w:rFonts w:ascii="宋体" w:hAnsi="宋体" w:hint="eastAsia"/>
          <w:sz w:val="24"/>
        </w:rPr>
        <w:t>）课程能力矩阵；（</w:t>
      </w:r>
      <w:r w:rsidRPr="00F92DE3">
        <w:rPr>
          <w:rFonts w:ascii="宋体" w:hAnsi="宋体"/>
          <w:sz w:val="24"/>
        </w:rPr>
        <w:t>9</w:t>
      </w:r>
      <w:r w:rsidRPr="00F92DE3">
        <w:rPr>
          <w:rFonts w:ascii="宋体" w:hAnsi="宋体" w:hint="eastAsia"/>
          <w:sz w:val="24"/>
        </w:rPr>
        <w:t>）学时学分分配；（</w:t>
      </w:r>
      <w:r w:rsidRPr="00F92DE3">
        <w:rPr>
          <w:rFonts w:ascii="宋体" w:hAnsi="宋体"/>
          <w:sz w:val="24"/>
        </w:rPr>
        <w:t>10</w:t>
      </w:r>
      <w:r w:rsidRPr="00F92DE3">
        <w:rPr>
          <w:rFonts w:ascii="宋体" w:hAnsi="宋体" w:hint="eastAsia"/>
          <w:sz w:val="24"/>
        </w:rPr>
        <w:t>）专业课程设置表。</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2</w:t>
      </w:r>
      <w:r w:rsidRPr="00F92DE3">
        <w:rPr>
          <w:rFonts w:ascii="宋体" w:hAnsi="宋体" w:hint="eastAsia"/>
          <w:b/>
          <w:sz w:val="24"/>
        </w:rPr>
        <w:t>．总学分和总学时</w:t>
      </w:r>
    </w:p>
    <w:p w:rsidR="0058198C" w:rsidRPr="00F92DE3" w:rsidRDefault="00CC4906" w:rsidP="0058198C">
      <w:pPr>
        <w:spacing w:line="460" w:lineRule="exact"/>
        <w:ind w:firstLineChars="200" w:firstLine="480"/>
        <w:rPr>
          <w:rFonts w:ascii="宋体" w:hAnsi="宋体"/>
          <w:sz w:val="24"/>
        </w:rPr>
      </w:pPr>
      <w:r w:rsidRPr="00F92DE3">
        <w:rPr>
          <w:rFonts w:ascii="宋体" w:hAnsi="宋体" w:hint="eastAsia"/>
          <w:sz w:val="24"/>
        </w:rPr>
        <w:t>1）</w:t>
      </w:r>
      <w:r w:rsidR="001F42F4" w:rsidRPr="00F92DE3">
        <w:rPr>
          <w:rFonts w:ascii="宋体" w:hAnsi="宋体" w:hint="eastAsia"/>
          <w:sz w:val="24"/>
        </w:rPr>
        <w:t>四年制本科专业最低毕业学分原则上控制在</w:t>
      </w:r>
      <w:r w:rsidR="001F42F4" w:rsidRPr="00F92DE3">
        <w:rPr>
          <w:rFonts w:ascii="宋体" w:hAnsi="宋体"/>
          <w:sz w:val="24"/>
        </w:rPr>
        <w:t>170</w:t>
      </w:r>
      <w:r w:rsidR="001F42F4" w:rsidRPr="00F92DE3">
        <w:rPr>
          <w:rFonts w:ascii="宋体" w:hAnsi="宋体" w:hint="eastAsia"/>
          <w:sz w:val="24"/>
        </w:rPr>
        <w:t>学分以内，课内</w:t>
      </w:r>
      <w:proofErr w:type="gramStart"/>
      <w:r w:rsidR="001F42F4" w:rsidRPr="00F92DE3">
        <w:rPr>
          <w:rFonts w:ascii="宋体" w:hAnsi="宋体" w:hint="eastAsia"/>
          <w:sz w:val="24"/>
        </w:rPr>
        <w:t>教学总</w:t>
      </w:r>
      <w:proofErr w:type="gramEnd"/>
      <w:r w:rsidR="001F42F4" w:rsidRPr="00F92DE3">
        <w:rPr>
          <w:rFonts w:ascii="宋体" w:hAnsi="宋体" w:hint="eastAsia"/>
          <w:sz w:val="24"/>
        </w:rPr>
        <w:t>学时原则上控制在</w:t>
      </w:r>
      <w:r w:rsidR="001F42F4" w:rsidRPr="00F92DE3">
        <w:rPr>
          <w:rFonts w:ascii="宋体" w:hAnsi="宋体"/>
          <w:sz w:val="24"/>
        </w:rPr>
        <w:t>2300</w:t>
      </w:r>
      <w:r w:rsidR="001F42F4" w:rsidRPr="00F92DE3">
        <w:rPr>
          <w:rFonts w:ascii="宋体" w:hAnsi="宋体" w:hint="eastAsia"/>
          <w:sz w:val="24"/>
        </w:rPr>
        <w:t>以内。五年制本科专业最低毕业学分原则上控制在</w:t>
      </w:r>
      <w:r w:rsidR="001F42F4" w:rsidRPr="00F92DE3">
        <w:rPr>
          <w:rFonts w:ascii="宋体" w:hAnsi="宋体"/>
          <w:sz w:val="24"/>
        </w:rPr>
        <w:t>230</w:t>
      </w:r>
      <w:r w:rsidR="001F42F4" w:rsidRPr="00F92DE3">
        <w:rPr>
          <w:rFonts w:ascii="宋体" w:hAnsi="宋体" w:hint="eastAsia"/>
          <w:sz w:val="24"/>
        </w:rPr>
        <w:t>学分以内，课内</w:t>
      </w:r>
      <w:proofErr w:type="gramStart"/>
      <w:r w:rsidR="001F42F4" w:rsidRPr="00F92DE3">
        <w:rPr>
          <w:rFonts w:ascii="宋体" w:hAnsi="宋体" w:hint="eastAsia"/>
          <w:sz w:val="24"/>
        </w:rPr>
        <w:t>教学总</w:t>
      </w:r>
      <w:proofErr w:type="gramEnd"/>
      <w:r w:rsidR="001F42F4" w:rsidRPr="00F92DE3">
        <w:rPr>
          <w:rFonts w:ascii="宋体" w:hAnsi="宋体" w:hint="eastAsia"/>
          <w:sz w:val="24"/>
        </w:rPr>
        <w:t>学时原则上控制在</w:t>
      </w:r>
      <w:r w:rsidR="001F42F4" w:rsidRPr="00F92DE3">
        <w:rPr>
          <w:rFonts w:ascii="宋体" w:hAnsi="宋体"/>
          <w:sz w:val="24"/>
        </w:rPr>
        <w:t>3000</w:t>
      </w:r>
      <w:r w:rsidR="001F42F4" w:rsidRPr="00F92DE3">
        <w:rPr>
          <w:rFonts w:ascii="宋体" w:hAnsi="宋体" w:hint="eastAsia"/>
          <w:sz w:val="24"/>
        </w:rPr>
        <w:t>以内。</w:t>
      </w:r>
      <w:bookmarkStart w:id="0" w:name="_GoBack"/>
      <w:bookmarkEnd w:id="0"/>
    </w:p>
    <w:p w:rsidR="00A543E2" w:rsidRPr="00F92DE3" w:rsidRDefault="00CC4906" w:rsidP="009E351B">
      <w:pPr>
        <w:spacing w:line="460" w:lineRule="exact"/>
        <w:ind w:firstLineChars="200" w:firstLine="480"/>
        <w:rPr>
          <w:rFonts w:ascii="宋体" w:hAnsi="宋体"/>
          <w:sz w:val="24"/>
        </w:rPr>
      </w:pPr>
      <w:r w:rsidRPr="00F92DE3">
        <w:rPr>
          <w:rFonts w:ascii="宋体" w:hAnsi="宋体" w:hint="eastAsia"/>
          <w:sz w:val="24"/>
        </w:rPr>
        <w:t>2）</w:t>
      </w:r>
      <w:r w:rsidR="00A543E2" w:rsidRPr="00F92DE3">
        <w:rPr>
          <w:rFonts w:ascii="宋体" w:hAnsi="宋体" w:hint="eastAsia"/>
          <w:sz w:val="24"/>
        </w:rPr>
        <w:t>各专业学时、学分及比例等，具体参考《普通高等学校本科专业类教学质量国家标准》</w:t>
      </w:r>
      <w:r w:rsidR="008520F8" w:rsidRPr="00F92DE3">
        <w:rPr>
          <w:rFonts w:ascii="宋体" w:hAnsi="宋体" w:hint="eastAsia"/>
          <w:sz w:val="24"/>
        </w:rPr>
        <w:t>和工程教育认证标准等</w:t>
      </w:r>
      <w:r w:rsidR="00A543E2" w:rsidRPr="00F92DE3">
        <w:rPr>
          <w:rFonts w:ascii="宋体" w:hAnsi="宋体" w:hint="eastAsia"/>
          <w:sz w:val="24"/>
        </w:rPr>
        <w:t>相关要求制定。</w:t>
      </w:r>
    </w:p>
    <w:p w:rsidR="00057D2A" w:rsidRPr="00F92DE3" w:rsidRDefault="00A543E2" w:rsidP="009E351B">
      <w:pPr>
        <w:spacing w:line="460" w:lineRule="exact"/>
        <w:ind w:firstLineChars="200" w:firstLine="480"/>
        <w:rPr>
          <w:rFonts w:ascii="宋体" w:hAnsi="宋体"/>
          <w:sz w:val="24"/>
        </w:rPr>
      </w:pPr>
      <w:r w:rsidRPr="00F92DE3">
        <w:rPr>
          <w:rFonts w:ascii="宋体" w:hAnsi="宋体" w:hint="eastAsia"/>
          <w:sz w:val="24"/>
        </w:rPr>
        <w:t>3）</w:t>
      </w:r>
      <w:r w:rsidR="00057D2A" w:rsidRPr="00F92DE3">
        <w:rPr>
          <w:rFonts w:ascii="宋体" w:hAnsi="宋体" w:hint="eastAsia"/>
          <w:sz w:val="24"/>
        </w:rPr>
        <w:t>工科专业课程体系学分比例构成，</w:t>
      </w:r>
      <w:r w:rsidR="00E50079" w:rsidRPr="00F92DE3">
        <w:rPr>
          <w:rFonts w:ascii="宋体" w:hAnsi="宋体" w:hint="eastAsia"/>
          <w:sz w:val="24"/>
        </w:rPr>
        <w:t>必</w:t>
      </w:r>
      <w:r w:rsidR="00057D2A" w:rsidRPr="00F92DE3">
        <w:rPr>
          <w:rFonts w:ascii="宋体" w:hAnsi="宋体" w:hint="eastAsia"/>
          <w:sz w:val="24"/>
        </w:rPr>
        <w:t>须按照工程教育认证标准和补充标准等文件执行。</w:t>
      </w:r>
    </w:p>
    <w:p w:rsidR="000A6222" w:rsidRPr="00F92DE3" w:rsidRDefault="00A543E2" w:rsidP="009E351B">
      <w:pPr>
        <w:spacing w:line="460" w:lineRule="exact"/>
        <w:ind w:firstLineChars="200" w:firstLine="480"/>
        <w:rPr>
          <w:rFonts w:ascii="宋体" w:hAnsi="宋体"/>
          <w:sz w:val="24"/>
        </w:rPr>
      </w:pPr>
      <w:r w:rsidRPr="00F92DE3">
        <w:rPr>
          <w:rFonts w:ascii="宋体" w:hAnsi="宋体" w:hint="eastAsia"/>
          <w:sz w:val="24"/>
        </w:rPr>
        <w:t>4</w:t>
      </w:r>
      <w:r w:rsidR="000A6222" w:rsidRPr="00F92DE3">
        <w:rPr>
          <w:rFonts w:ascii="宋体" w:hAnsi="宋体" w:hint="eastAsia"/>
          <w:sz w:val="24"/>
        </w:rPr>
        <w:t>）</w:t>
      </w:r>
      <w:r w:rsidR="007926B1" w:rsidRPr="00F92DE3">
        <w:rPr>
          <w:rFonts w:ascii="宋体" w:hAnsi="宋体"/>
          <w:sz w:val="24"/>
        </w:rPr>
        <w:t>各学期必修课周学时要均衡分布。</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3</w:t>
      </w:r>
      <w:r w:rsidR="00F92DE3" w:rsidRPr="00F92DE3">
        <w:rPr>
          <w:rFonts w:ascii="宋体" w:hAnsi="宋体" w:hint="eastAsia"/>
          <w:b/>
          <w:color w:val="000000"/>
          <w:sz w:val="24"/>
        </w:rPr>
        <w:t>．</w:t>
      </w:r>
      <w:r w:rsidRPr="00F92DE3">
        <w:rPr>
          <w:rFonts w:ascii="宋体" w:hAnsi="宋体" w:hint="eastAsia"/>
          <w:b/>
          <w:sz w:val="24"/>
        </w:rPr>
        <w:t>学分和学时计算</w:t>
      </w:r>
    </w:p>
    <w:p w:rsidR="001F42F4" w:rsidRPr="00F92DE3" w:rsidRDefault="007B147A" w:rsidP="009E351B">
      <w:pPr>
        <w:spacing w:line="460" w:lineRule="exact"/>
        <w:ind w:firstLineChars="200" w:firstLine="480"/>
        <w:rPr>
          <w:rFonts w:ascii="宋体" w:hAnsi="宋体"/>
          <w:sz w:val="24"/>
        </w:rPr>
      </w:pPr>
      <w:r w:rsidRPr="00F92DE3">
        <w:rPr>
          <w:rFonts w:ascii="宋体" w:hAnsi="宋体" w:hint="eastAsia"/>
          <w:sz w:val="24"/>
        </w:rPr>
        <w:t>原则上，按学时设置的课程每16学时计1学分。</w:t>
      </w:r>
      <w:r w:rsidR="001F42F4" w:rsidRPr="00F92DE3">
        <w:rPr>
          <w:rFonts w:ascii="宋体" w:hAnsi="宋体" w:hint="eastAsia"/>
          <w:sz w:val="24"/>
        </w:rPr>
        <w:t>理论课（含课内实验、上</w:t>
      </w:r>
      <w:r w:rsidR="001F42F4" w:rsidRPr="00F92DE3">
        <w:rPr>
          <w:rFonts w:ascii="宋体" w:hAnsi="宋体" w:hint="eastAsia"/>
          <w:sz w:val="24"/>
        </w:rPr>
        <w:lastRenderedPageBreak/>
        <w:t>机）每</w:t>
      </w:r>
      <w:r w:rsidR="001F42F4" w:rsidRPr="00F92DE3">
        <w:rPr>
          <w:rFonts w:ascii="宋体" w:hAnsi="宋体"/>
          <w:sz w:val="24"/>
        </w:rPr>
        <w:t>16</w:t>
      </w:r>
      <w:r w:rsidR="001F42F4" w:rsidRPr="00F92DE3">
        <w:rPr>
          <w:rFonts w:ascii="宋体" w:hAnsi="宋体" w:hint="eastAsia"/>
          <w:sz w:val="24"/>
        </w:rPr>
        <w:t>学时计</w:t>
      </w:r>
      <w:r w:rsidR="001F42F4" w:rsidRPr="00F92DE3">
        <w:rPr>
          <w:rFonts w:ascii="宋体" w:hAnsi="宋体"/>
          <w:sz w:val="24"/>
        </w:rPr>
        <w:t>1</w:t>
      </w:r>
      <w:r w:rsidR="001F42F4" w:rsidRPr="00F92DE3">
        <w:rPr>
          <w:rFonts w:ascii="宋体" w:hAnsi="宋体" w:hint="eastAsia"/>
          <w:sz w:val="24"/>
        </w:rPr>
        <w:t>学分；</w:t>
      </w:r>
      <w:r w:rsidR="00BD2325" w:rsidRPr="00F92DE3">
        <w:rPr>
          <w:rFonts w:ascii="宋体" w:hAnsi="宋体" w:hint="eastAsia"/>
          <w:sz w:val="24"/>
        </w:rPr>
        <w:t>体育课每</w:t>
      </w:r>
      <w:r w:rsidR="00BD2325" w:rsidRPr="00F92DE3">
        <w:rPr>
          <w:rFonts w:ascii="宋体" w:hAnsi="宋体"/>
          <w:sz w:val="24"/>
        </w:rPr>
        <w:t>32</w:t>
      </w:r>
      <w:r w:rsidR="00BD2325" w:rsidRPr="00F92DE3">
        <w:rPr>
          <w:rFonts w:ascii="宋体" w:hAnsi="宋体" w:hint="eastAsia"/>
          <w:sz w:val="24"/>
        </w:rPr>
        <w:t>学时计</w:t>
      </w:r>
      <w:r w:rsidR="00BD2325" w:rsidRPr="00F92DE3">
        <w:rPr>
          <w:rFonts w:ascii="宋体" w:hAnsi="宋体"/>
          <w:sz w:val="24"/>
        </w:rPr>
        <w:t>1</w:t>
      </w:r>
      <w:r w:rsidR="00BD2325" w:rsidRPr="00F92DE3">
        <w:rPr>
          <w:rFonts w:ascii="宋体" w:hAnsi="宋体" w:hint="eastAsia"/>
          <w:sz w:val="24"/>
        </w:rPr>
        <w:t>学分；</w:t>
      </w:r>
      <w:r w:rsidR="00403487" w:rsidRPr="00F92DE3">
        <w:rPr>
          <w:rFonts w:ascii="宋体" w:hAnsi="宋体" w:hint="eastAsia"/>
          <w:sz w:val="24"/>
        </w:rPr>
        <w:t>独立设置的实验、上机等环节原则上每32学时计</w:t>
      </w:r>
      <w:r w:rsidR="00403487" w:rsidRPr="00F92DE3">
        <w:rPr>
          <w:rFonts w:ascii="宋体" w:hAnsi="宋体"/>
          <w:sz w:val="24"/>
        </w:rPr>
        <w:t>1</w:t>
      </w:r>
      <w:r w:rsidR="00403487" w:rsidRPr="00F92DE3">
        <w:rPr>
          <w:rFonts w:ascii="宋体" w:hAnsi="宋体" w:hint="eastAsia"/>
          <w:sz w:val="24"/>
        </w:rPr>
        <w:t>学分；</w:t>
      </w:r>
      <w:proofErr w:type="gramStart"/>
      <w:r w:rsidR="00BD2325" w:rsidRPr="00F92DE3">
        <w:rPr>
          <w:rFonts w:ascii="宋体" w:hAnsi="宋体" w:hint="eastAsia"/>
          <w:sz w:val="24"/>
        </w:rPr>
        <w:t>思政课实践</w:t>
      </w:r>
      <w:proofErr w:type="gramEnd"/>
      <w:r w:rsidR="00403487" w:rsidRPr="00F92DE3">
        <w:rPr>
          <w:rFonts w:ascii="宋体" w:hAnsi="宋体" w:hint="eastAsia"/>
          <w:sz w:val="24"/>
        </w:rPr>
        <w:t>32学时</w:t>
      </w:r>
      <w:r w:rsidR="00BD2325" w:rsidRPr="00F92DE3">
        <w:rPr>
          <w:rFonts w:ascii="宋体" w:hAnsi="宋体" w:hint="eastAsia"/>
          <w:sz w:val="24"/>
        </w:rPr>
        <w:t>计</w:t>
      </w:r>
      <w:r w:rsidR="00403487" w:rsidRPr="00F92DE3">
        <w:rPr>
          <w:rFonts w:ascii="宋体" w:hAnsi="宋体" w:hint="eastAsia"/>
          <w:sz w:val="24"/>
        </w:rPr>
        <w:t>2</w:t>
      </w:r>
      <w:r w:rsidR="00BD2325" w:rsidRPr="00F92DE3">
        <w:rPr>
          <w:rFonts w:ascii="宋体" w:hAnsi="宋体" w:hint="eastAsia"/>
          <w:sz w:val="24"/>
        </w:rPr>
        <w:t>学分；</w:t>
      </w:r>
      <w:r w:rsidR="0020677C" w:rsidRPr="00F92DE3">
        <w:rPr>
          <w:rFonts w:ascii="宋体" w:hAnsi="宋体" w:hint="eastAsia"/>
          <w:sz w:val="24"/>
        </w:rPr>
        <w:t>军事技能训练2周计1学分；</w:t>
      </w:r>
      <w:r w:rsidR="001F42F4" w:rsidRPr="00F92DE3">
        <w:rPr>
          <w:rFonts w:ascii="宋体" w:hAnsi="宋体" w:hint="eastAsia"/>
          <w:sz w:val="24"/>
        </w:rPr>
        <w:t>课程设计、认识实习、生产实习、毕业实习</w:t>
      </w:r>
      <w:r w:rsidR="005A5178" w:rsidRPr="00F92DE3">
        <w:rPr>
          <w:rFonts w:ascii="宋体" w:hAnsi="宋体" w:hint="eastAsia"/>
          <w:sz w:val="24"/>
        </w:rPr>
        <w:t>原则上</w:t>
      </w:r>
      <w:r w:rsidR="001F42F4" w:rsidRPr="00F92DE3">
        <w:rPr>
          <w:rFonts w:ascii="宋体" w:hAnsi="宋体" w:hint="eastAsia"/>
          <w:sz w:val="24"/>
        </w:rPr>
        <w:t>每</w:t>
      </w:r>
      <w:r w:rsidR="007A02B2" w:rsidRPr="00F92DE3">
        <w:rPr>
          <w:rFonts w:ascii="宋体" w:hAnsi="宋体" w:hint="eastAsia"/>
          <w:sz w:val="24"/>
        </w:rPr>
        <w:t>1</w:t>
      </w:r>
      <w:r w:rsidR="001F42F4" w:rsidRPr="00F92DE3">
        <w:rPr>
          <w:rFonts w:ascii="宋体" w:hAnsi="宋体" w:hint="eastAsia"/>
          <w:sz w:val="24"/>
        </w:rPr>
        <w:t>周计</w:t>
      </w:r>
      <w:r w:rsidR="001F42F4" w:rsidRPr="00F92DE3">
        <w:rPr>
          <w:rFonts w:ascii="宋体" w:hAnsi="宋体"/>
          <w:sz w:val="24"/>
        </w:rPr>
        <w:t>1</w:t>
      </w:r>
      <w:r w:rsidR="001F42F4" w:rsidRPr="00F92DE3">
        <w:rPr>
          <w:rFonts w:ascii="宋体" w:hAnsi="宋体" w:hint="eastAsia"/>
          <w:sz w:val="24"/>
        </w:rPr>
        <w:t>学分</w:t>
      </w:r>
      <w:r w:rsidR="002220E2" w:rsidRPr="00F92DE3">
        <w:rPr>
          <w:rFonts w:ascii="宋体" w:hAnsi="宋体" w:hint="eastAsia"/>
          <w:sz w:val="24"/>
        </w:rPr>
        <w:t>；</w:t>
      </w:r>
      <w:r w:rsidR="00896698" w:rsidRPr="00F92DE3">
        <w:rPr>
          <w:rFonts w:ascii="宋体" w:hAnsi="宋体" w:hint="eastAsia"/>
          <w:sz w:val="24"/>
        </w:rPr>
        <w:t>毕业设计（论文）每1.5周计</w:t>
      </w:r>
      <w:r w:rsidR="00896698" w:rsidRPr="00F92DE3">
        <w:rPr>
          <w:rFonts w:ascii="宋体" w:hAnsi="宋体"/>
          <w:sz w:val="24"/>
        </w:rPr>
        <w:t>1</w:t>
      </w:r>
      <w:r w:rsidR="00896698" w:rsidRPr="00F92DE3">
        <w:rPr>
          <w:rFonts w:ascii="宋体" w:hAnsi="宋体" w:hint="eastAsia"/>
          <w:sz w:val="24"/>
        </w:rPr>
        <w:t>学分</w:t>
      </w:r>
      <w:r w:rsidR="001F42F4" w:rsidRPr="00F92DE3">
        <w:rPr>
          <w:rFonts w:ascii="宋体" w:hAnsi="宋体" w:hint="eastAsia"/>
          <w:sz w:val="24"/>
        </w:rPr>
        <w:t>。</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 xml:space="preserve">4. </w:t>
      </w:r>
      <w:r w:rsidRPr="00F92DE3">
        <w:rPr>
          <w:rFonts w:ascii="宋体" w:hAnsi="宋体" w:hint="eastAsia"/>
          <w:b/>
          <w:sz w:val="24"/>
        </w:rPr>
        <w:t>教学安排</w:t>
      </w:r>
    </w:p>
    <w:p w:rsidR="001F42F4" w:rsidRPr="00F92DE3" w:rsidRDefault="001F42F4" w:rsidP="009E351B">
      <w:pPr>
        <w:spacing w:line="460" w:lineRule="exact"/>
        <w:ind w:firstLineChars="200" w:firstLine="480"/>
        <w:rPr>
          <w:rFonts w:ascii="宋体" w:hAnsi="宋体"/>
          <w:sz w:val="24"/>
        </w:rPr>
      </w:pPr>
      <w:r w:rsidRPr="00F92DE3">
        <w:rPr>
          <w:rFonts w:ascii="宋体" w:hAnsi="宋体" w:hint="eastAsia"/>
          <w:color w:val="000000"/>
          <w:sz w:val="24"/>
        </w:rPr>
        <w:t>各专业每学期的教学安排以当期校历和课表为准。每学期教学周数原则上为</w:t>
      </w:r>
      <w:r w:rsidRPr="00F92DE3">
        <w:rPr>
          <w:rFonts w:ascii="宋体" w:hAnsi="宋体"/>
          <w:color w:val="000000"/>
          <w:sz w:val="24"/>
        </w:rPr>
        <w:t>18</w:t>
      </w:r>
      <w:r w:rsidRPr="00F92DE3">
        <w:rPr>
          <w:rFonts w:ascii="宋体" w:hAnsi="宋体" w:hint="eastAsia"/>
          <w:color w:val="000000"/>
          <w:sz w:val="24"/>
        </w:rPr>
        <w:t>周左右（其中，考试一般</w:t>
      </w:r>
      <w:r w:rsidRPr="00F92DE3">
        <w:rPr>
          <w:rFonts w:ascii="宋体" w:hAnsi="宋体"/>
          <w:color w:val="000000"/>
          <w:sz w:val="24"/>
        </w:rPr>
        <w:t>1-2</w:t>
      </w:r>
      <w:r w:rsidRPr="00F92DE3">
        <w:rPr>
          <w:rFonts w:ascii="宋体" w:hAnsi="宋体" w:hint="eastAsia"/>
          <w:color w:val="000000"/>
          <w:sz w:val="24"/>
        </w:rPr>
        <w:t>周），</w:t>
      </w:r>
      <w:r w:rsidRPr="00F92DE3">
        <w:rPr>
          <w:rFonts w:ascii="宋体" w:hAnsi="宋体" w:hint="eastAsia"/>
          <w:sz w:val="24"/>
        </w:rPr>
        <w:t>考试周内原则上安排</w:t>
      </w:r>
      <w:r w:rsidRPr="00F92DE3">
        <w:rPr>
          <w:rFonts w:ascii="宋体" w:hAnsi="宋体"/>
          <w:sz w:val="24"/>
        </w:rPr>
        <w:t>2-4</w:t>
      </w:r>
      <w:r w:rsidRPr="00F92DE3">
        <w:rPr>
          <w:rFonts w:ascii="宋体" w:hAnsi="宋体" w:hint="eastAsia"/>
          <w:sz w:val="24"/>
        </w:rPr>
        <w:t>门考试课程。</w:t>
      </w:r>
      <w:r w:rsidRPr="00F92DE3">
        <w:rPr>
          <w:rFonts w:ascii="宋体" w:hAnsi="宋体" w:hint="eastAsia"/>
          <w:color w:val="000000"/>
          <w:sz w:val="24"/>
        </w:rPr>
        <w:t>各专业要根据人才培养进度、课程的连贯和学时的平衡统筹确定每学期的学时数。</w:t>
      </w:r>
      <w:r w:rsidRPr="00F92DE3">
        <w:rPr>
          <w:rFonts w:ascii="宋体" w:hAnsi="宋体"/>
          <w:sz w:val="24"/>
        </w:rPr>
        <w:t xml:space="preserve"> </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五、课程体系</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课程体系主要由理论教学课程体系、实践教学体系和第二课堂构成。</w:t>
      </w:r>
    </w:p>
    <w:p w:rsidR="001F42F4" w:rsidRPr="00F92DE3" w:rsidRDefault="001F42F4" w:rsidP="009E351B">
      <w:pPr>
        <w:spacing w:line="460" w:lineRule="exact"/>
        <w:ind w:firstLineChars="200" w:firstLine="482"/>
        <w:jc w:val="center"/>
        <w:rPr>
          <w:rFonts w:ascii="宋体"/>
          <w:b/>
          <w:sz w:val="24"/>
        </w:rPr>
      </w:pPr>
      <w:r w:rsidRPr="00F92DE3">
        <w:rPr>
          <w:rFonts w:ascii="宋体" w:hAnsi="宋体" w:hint="eastAsia"/>
          <w:b/>
          <w:sz w:val="24"/>
        </w:rPr>
        <w:t>课程体系基本框架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666"/>
        <w:gridCol w:w="861"/>
        <w:gridCol w:w="2127"/>
        <w:gridCol w:w="4868"/>
      </w:tblGrid>
      <w:tr w:rsidR="001F42F4" w:rsidRPr="00F92DE3" w:rsidTr="006B2E05">
        <w:trPr>
          <w:trHeight w:hRule="exact" w:val="642"/>
          <w:jc w:val="center"/>
        </w:trPr>
        <w:tc>
          <w:tcPr>
            <w:tcW w:w="896" w:type="pct"/>
            <w:gridSpan w:val="2"/>
            <w:tcBorders>
              <w:top w:val="single" w:sz="12" w:space="0" w:color="auto"/>
            </w:tcBorders>
            <w:vAlign w:val="center"/>
          </w:tcPr>
          <w:p w:rsidR="001F42F4" w:rsidRPr="00F92DE3" w:rsidRDefault="001F42F4" w:rsidP="00710539">
            <w:pPr>
              <w:spacing w:line="460" w:lineRule="exact"/>
              <w:jc w:val="center"/>
              <w:rPr>
                <w:rFonts w:ascii="宋体"/>
                <w:b/>
                <w:szCs w:val="21"/>
              </w:rPr>
            </w:pPr>
            <w:r w:rsidRPr="00F92DE3">
              <w:rPr>
                <w:rFonts w:ascii="宋体" w:hAnsi="宋体" w:hint="eastAsia"/>
                <w:b/>
                <w:szCs w:val="21"/>
              </w:rPr>
              <w:t>课程体系</w:t>
            </w:r>
          </w:p>
        </w:tc>
        <w:tc>
          <w:tcPr>
            <w:tcW w:w="1248" w:type="pct"/>
            <w:tcBorders>
              <w:top w:val="single" w:sz="12" w:space="0" w:color="auto"/>
            </w:tcBorders>
            <w:vAlign w:val="center"/>
          </w:tcPr>
          <w:p w:rsidR="001F42F4" w:rsidRPr="00F92DE3" w:rsidRDefault="001F42F4" w:rsidP="00710539">
            <w:pPr>
              <w:spacing w:line="460" w:lineRule="exact"/>
              <w:jc w:val="center"/>
              <w:rPr>
                <w:rFonts w:ascii="宋体"/>
                <w:b/>
                <w:szCs w:val="21"/>
              </w:rPr>
            </w:pPr>
            <w:r w:rsidRPr="00F92DE3">
              <w:rPr>
                <w:rFonts w:ascii="宋体" w:hAnsi="宋体" w:hint="eastAsia"/>
                <w:b/>
                <w:szCs w:val="21"/>
              </w:rPr>
              <w:t>课程平台</w:t>
            </w:r>
          </w:p>
        </w:tc>
        <w:tc>
          <w:tcPr>
            <w:tcW w:w="2856" w:type="pct"/>
            <w:tcBorders>
              <w:top w:val="single" w:sz="12" w:space="0" w:color="auto"/>
            </w:tcBorders>
            <w:vAlign w:val="center"/>
          </w:tcPr>
          <w:p w:rsidR="001F42F4" w:rsidRPr="00F92DE3" w:rsidRDefault="001F42F4" w:rsidP="00710539">
            <w:pPr>
              <w:spacing w:line="460" w:lineRule="exact"/>
              <w:jc w:val="center"/>
              <w:rPr>
                <w:rFonts w:ascii="宋体"/>
                <w:b/>
                <w:szCs w:val="21"/>
              </w:rPr>
            </w:pPr>
            <w:r w:rsidRPr="00F92DE3">
              <w:rPr>
                <w:rFonts w:ascii="宋体" w:hAnsi="宋体" w:hint="eastAsia"/>
                <w:b/>
                <w:szCs w:val="21"/>
              </w:rPr>
              <w:t>课程类别</w:t>
            </w:r>
          </w:p>
        </w:tc>
      </w:tr>
      <w:tr w:rsidR="001F42F4" w:rsidRPr="00F92DE3" w:rsidTr="006B2E05">
        <w:trPr>
          <w:trHeight w:hRule="exact" w:val="567"/>
          <w:jc w:val="center"/>
        </w:trPr>
        <w:tc>
          <w:tcPr>
            <w:tcW w:w="391" w:type="pct"/>
            <w:vMerge w:val="restart"/>
            <w:vAlign w:val="center"/>
          </w:tcPr>
          <w:p w:rsidR="001F42F4" w:rsidRPr="00F92DE3" w:rsidRDefault="001F42F4" w:rsidP="006773FC">
            <w:pPr>
              <w:spacing w:line="460" w:lineRule="exact"/>
              <w:jc w:val="center"/>
              <w:rPr>
                <w:rFonts w:ascii="宋体"/>
                <w:b/>
                <w:szCs w:val="21"/>
              </w:rPr>
            </w:pPr>
            <w:r w:rsidRPr="00F92DE3">
              <w:rPr>
                <w:rFonts w:ascii="宋体" w:hAnsi="宋体" w:hint="eastAsia"/>
                <w:b/>
                <w:szCs w:val="21"/>
              </w:rPr>
              <w:t>第</w:t>
            </w:r>
          </w:p>
          <w:p w:rsidR="001F42F4" w:rsidRPr="00F92DE3" w:rsidRDefault="001F42F4" w:rsidP="006773FC">
            <w:pPr>
              <w:spacing w:line="460" w:lineRule="exact"/>
              <w:jc w:val="center"/>
              <w:rPr>
                <w:rFonts w:ascii="宋体"/>
                <w:b/>
                <w:szCs w:val="21"/>
              </w:rPr>
            </w:pPr>
            <w:r w:rsidRPr="00F92DE3">
              <w:rPr>
                <w:rFonts w:ascii="宋体" w:hAnsi="宋体" w:hint="eastAsia"/>
                <w:b/>
                <w:szCs w:val="21"/>
              </w:rPr>
              <w:t>一</w:t>
            </w:r>
          </w:p>
          <w:p w:rsidR="001F42F4" w:rsidRPr="00F92DE3" w:rsidRDefault="001F42F4" w:rsidP="006773FC">
            <w:pPr>
              <w:spacing w:line="460" w:lineRule="exact"/>
              <w:jc w:val="center"/>
              <w:rPr>
                <w:rFonts w:ascii="宋体"/>
                <w:b/>
                <w:szCs w:val="21"/>
              </w:rPr>
            </w:pPr>
            <w:r w:rsidRPr="00F92DE3">
              <w:rPr>
                <w:rFonts w:ascii="宋体" w:hAnsi="宋体" w:hint="eastAsia"/>
                <w:b/>
                <w:szCs w:val="21"/>
              </w:rPr>
              <w:t>课</w:t>
            </w:r>
          </w:p>
          <w:p w:rsidR="001F42F4" w:rsidRPr="00F92DE3" w:rsidRDefault="001F42F4" w:rsidP="006773FC">
            <w:pPr>
              <w:spacing w:line="460" w:lineRule="exact"/>
              <w:jc w:val="center"/>
              <w:rPr>
                <w:rFonts w:ascii="宋体"/>
                <w:b/>
                <w:szCs w:val="21"/>
              </w:rPr>
            </w:pPr>
            <w:r w:rsidRPr="00F92DE3">
              <w:rPr>
                <w:rFonts w:ascii="宋体" w:hAnsi="宋体" w:hint="eastAsia"/>
                <w:b/>
                <w:szCs w:val="21"/>
              </w:rPr>
              <w:t>堂</w:t>
            </w:r>
          </w:p>
        </w:tc>
        <w:tc>
          <w:tcPr>
            <w:tcW w:w="505" w:type="pct"/>
            <w:vMerge w:val="restart"/>
            <w:vAlign w:val="center"/>
          </w:tcPr>
          <w:p w:rsidR="001F42F4" w:rsidRPr="00F92DE3" w:rsidRDefault="001F42F4" w:rsidP="002819C8">
            <w:pPr>
              <w:spacing w:line="460" w:lineRule="exact"/>
              <w:jc w:val="center"/>
              <w:rPr>
                <w:rFonts w:ascii="宋体"/>
                <w:szCs w:val="21"/>
              </w:rPr>
            </w:pPr>
            <w:r w:rsidRPr="00F92DE3">
              <w:rPr>
                <w:rFonts w:ascii="宋体" w:hAnsi="宋体" w:hint="eastAsia"/>
                <w:szCs w:val="21"/>
              </w:rPr>
              <w:t>理</w:t>
            </w:r>
          </w:p>
          <w:p w:rsidR="001F42F4" w:rsidRPr="00F92DE3" w:rsidRDefault="001F42F4" w:rsidP="002819C8">
            <w:pPr>
              <w:spacing w:line="460" w:lineRule="exact"/>
              <w:jc w:val="center"/>
              <w:rPr>
                <w:rFonts w:ascii="宋体"/>
                <w:szCs w:val="21"/>
              </w:rPr>
            </w:pPr>
            <w:r w:rsidRPr="00F92DE3">
              <w:rPr>
                <w:rFonts w:ascii="宋体" w:hAnsi="宋体" w:hint="eastAsia"/>
                <w:szCs w:val="21"/>
              </w:rPr>
              <w:t>论</w:t>
            </w:r>
          </w:p>
          <w:p w:rsidR="001F42F4" w:rsidRPr="00F92DE3" w:rsidRDefault="001F42F4" w:rsidP="002819C8">
            <w:pPr>
              <w:spacing w:line="460" w:lineRule="exact"/>
              <w:jc w:val="center"/>
              <w:rPr>
                <w:rFonts w:ascii="宋体"/>
                <w:szCs w:val="21"/>
              </w:rPr>
            </w:pPr>
            <w:r w:rsidRPr="00F92DE3">
              <w:rPr>
                <w:rFonts w:ascii="宋体" w:hAnsi="宋体" w:hint="eastAsia"/>
                <w:szCs w:val="21"/>
              </w:rPr>
              <w:t>教</w:t>
            </w:r>
          </w:p>
          <w:p w:rsidR="001F42F4" w:rsidRPr="00F92DE3" w:rsidRDefault="001F42F4" w:rsidP="002819C8">
            <w:pPr>
              <w:spacing w:line="460" w:lineRule="exact"/>
              <w:jc w:val="center"/>
              <w:rPr>
                <w:rFonts w:ascii="宋体"/>
                <w:szCs w:val="21"/>
              </w:rPr>
            </w:pPr>
            <w:r w:rsidRPr="00F92DE3">
              <w:rPr>
                <w:rFonts w:ascii="宋体" w:hAnsi="宋体" w:hint="eastAsia"/>
                <w:szCs w:val="21"/>
              </w:rPr>
              <w:t>学</w:t>
            </w:r>
          </w:p>
        </w:tc>
        <w:tc>
          <w:tcPr>
            <w:tcW w:w="1248" w:type="pct"/>
            <w:vMerge w:val="restart"/>
            <w:vAlign w:val="center"/>
          </w:tcPr>
          <w:p w:rsidR="001F42F4" w:rsidRPr="00F92DE3" w:rsidRDefault="001F42F4" w:rsidP="00710539">
            <w:pPr>
              <w:spacing w:line="460" w:lineRule="exact"/>
              <w:rPr>
                <w:rFonts w:ascii="宋体"/>
                <w:szCs w:val="21"/>
              </w:rPr>
            </w:pPr>
            <w:r w:rsidRPr="00F92DE3">
              <w:rPr>
                <w:rFonts w:ascii="宋体" w:hAnsi="宋体" w:hint="eastAsia"/>
                <w:szCs w:val="21"/>
              </w:rPr>
              <w:t>通识教育课程</w:t>
            </w: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通识教育必修课程</w:t>
            </w:r>
          </w:p>
        </w:tc>
      </w:tr>
      <w:tr w:rsidR="001F42F4" w:rsidRPr="00F92DE3" w:rsidTr="006B2E05">
        <w:trPr>
          <w:trHeight w:hRule="exact" w:val="567"/>
          <w:jc w:val="center"/>
        </w:trPr>
        <w:tc>
          <w:tcPr>
            <w:tcW w:w="391" w:type="pct"/>
            <w:vMerge/>
            <w:vAlign w:val="center"/>
          </w:tcPr>
          <w:p w:rsidR="001F42F4" w:rsidRPr="00F92DE3" w:rsidRDefault="001F42F4" w:rsidP="009E351B">
            <w:pPr>
              <w:spacing w:line="460" w:lineRule="exact"/>
              <w:ind w:firstLineChars="200" w:firstLine="422"/>
              <w:jc w:val="center"/>
              <w:rPr>
                <w:rFonts w:ascii="宋体"/>
                <w:b/>
                <w:szCs w:val="21"/>
              </w:rPr>
            </w:pPr>
          </w:p>
        </w:tc>
        <w:tc>
          <w:tcPr>
            <w:tcW w:w="505" w:type="pct"/>
            <w:vMerge/>
            <w:vAlign w:val="center"/>
          </w:tcPr>
          <w:p w:rsidR="001F42F4" w:rsidRPr="00F92DE3" w:rsidRDefault="001F42F4" w:rsidP="009E351B">
            <w:pPr>
              <w:spacing w:line="460" w:lineRule="exact"/>
              <w:ind w:firstLineChars="200" w:firstLine="420"/>
              <w:jc w:val="center"/>
              <w:rPr>
                <w:rFonts w:ascii="宋体"/>
                <w:szCs w:val="21"/>
              </w:rPr>
            </w:pPr>
          </w:p>
        </w:tc>
        <w:tc>
          <w:tcPr>
            <w:tcW w:w="1248" w:type="pct"/>
            <w:vMerge/>
            <w:vAlign w:val="center"/>
          </w:tcPr>
          <w:p w:rsidR="001F42F4" w:rsidRPr="00F92DE3" w:rsidRDefault="001F42F4" w:rsidP="009E351B">
            <w:pPr>
              <w:spacing w:line="460" w:lineRule="exact"/>
              <w:ind w:firstLineChars="200" w:firstLine="420"/>
              <w:rPr>
                <w:rFonts w:ascii="宋体"/>
                <w:szCs w:val="21"/>
              </w:rPr>
            </w:pP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通识教育选修课程</w:t>
            </w:r>
          </w:p>
        </w:tc>
      </w:tr>
      <w:tr w:rsidR="001F42F4" w:rsidRPr="00F92DE3" w:rsidTr="006B2E05">
        <w:trPr>
          <w:trHeight w:hRule="exact" w:val="567"/>
          <w:jc w:val="center"/>
        </w:trPr>
        <w:tc>
          <w:tcPr>
            <w:tcW w:w="391" w:type="pct"/>
            <w:vMerge/>
            <w:vAlign w:val="center"/>
          </w:tcPr>
          <w:p w:rsidR="001F42F4" w:rsidRPr="00F92DE3" w:rsidRDefault="001F42F4" w:rsidP="009E351B">
            <w:pPr>
              <w:spacing w:line="460" w:lineRule="exact"/>
              <w:ind w:firstLineChars="200" w:firstLine="422"/>
              <w:jc w:val="center"/>
              <w:rPr>
                <w:rFonts w:ascii="宋体"/>
                <w:b/>
                <w:szCs w:val="21"/>
              </w:rPr>
            </w:pPr>
          </w:p>
        </w:tc>
        <w:tc>
          <w:tcPr>
            <w:tcW w:w="505" w:type="pct"/>
            <w:vMerge/>
            <w:vAlign w:val="center"/>
          </w:tcPr>
          <w:p w:rsidR="001F42F4" w:rsidRPr="00F92DE3" w:rsidRDefault="001F42F4" w:rsidP="009E351B">
            <w:pPr>
              <w:spacing w:line="460" w:lineRule="exact"/>
              <w:ind w:firstLineChars="200" w:firstLine="420"/>
              <w:jc w:val="center"/>
              <w:rPr>
                <w:rFonts w:ascii="宋体"/>
                <w:szCs w:val="21"/>
              </w:rPr>
            </w:pPr>
          </w:p>
        </w:tc>
        <w:tc>
          <w:tcPr>
            <w:tcW w:w="1248" w:type="pct"/>
            <w:vMerge w:val="restart"/>
            <w:vAlign w:val="center"/>
          </w:tcPr>
          <w:p w:rsidR="001F42F4" w:rsidRPr="00F92DE3" w:rsidRDefault="001F42F4" w:rsidP="00710539">
            <w:pPr>
              <w:spacing w:line="460" w:lineRule="exact"/>
              <w:rPr>
                <w:rFonts w:ascii="宋体"/>
                <w:szCs w:val="21"/>
              </w:rPr>
            </w:pPr>
            <w:r w:rsidRPr="00F92DE3">
              <w:rPr>
                <w:rFonts w:ascii="宋体" w:hAnsi="宋体" w:hint="eastAsia"/>
                <w:szCs w:val="21"/>
              </w:rPr>
              <w:t>学科专业基础课程</w:t>
            </w: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学科基础课程</w:t>
            </w:r>
          </w:p>
        </w:tc>
      </w:tr>
      <w:tr w:rsidR="001F42F4" w:rsidRPr="00F92DE3" w:rsidTr="006B2E05">
        <w:trPr>
          <w:trHeight w:hRule="exact" w:val="597"/>
          <w:jc w:val="center"/>
        </w:trPr>
        <w:tc>
          <w:tcPr>
            <w:tcW w:w="391" w:type="pct"/>
            <w:vMerge/>
            <w:vAlign w:val="center"/>
          </w:tcPr>
          <w:p w:rsidR="001F42F4" w:rsidRPr="00F92DE3" w:rsidRDefault="001F42F4" w:rsidP="009E351B">
            <w:pPr>
              <w:spacing w:line="460" w:lineRule="exact"/>
              <w:ind w:firstLineChars="200" w:firstLine="422"/>
              <w:jc w:val="center"/>
              <w:rPr>
                <w:rFonts w:ascii="宋体"/>
                <w:b/>
                <w:szCs w:val="21"/>
              </w:rPr>
            </w:pPr>
          </w:p>
        </w:tc>
        <w:tc>
          <w:tcPr>
            <w:tcW w:w="505" w:type="pct"/>
            <w:vMerge/>
            <w:vAlign w:val="center"/>
          </w:tcPr>
          <w:p w:rsidR="001F42F4" w:rsidRPr="00F92DE3" w:rsidRDefault="001F42F4" w:rsidP="009E351B">
            <w:pPr>
              <w:spacing w:line="460" w:lineRule="exact"/>
              <w:ind w:firstLineChars="200" w:firstLine="420"/>
              <w:jc w:val="center"/>
              <w:rPr>
                <w:rFonts w:ascii="宋体"/>
                <w:szCs w:val="21"/>
              </w:rPr>
            </w:pPr>
          </w:p>
        </w:tc>
        <w:tc>
          <w:tcPr>
            <w:tcW w:w="1248" w:type="pct"/>
            <w:vMerge/>
            <w:vAlign w:val="center"/>
          </w:tcPr>
          <w:p w:rsidR="001F42F4" w:rsidRPr="00F92DE3" w:rsidRDefault="001F42F4" w:rsidP="009E351B">
            <w:pPr>
              <w:spacing w:line="460" w:lineRule="exact"/>
              <w:ind w:firstLineChars="200" w:firstLine="420"/>
              <w:rPr>
                <w:rFonts w:ascii="宋体"/>
                <w:szCs w:val="21"/>
              </w:rPr>
            </w:pP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专业技术基础课程</w:t>
            </w:r>
          </w:p>
        </w:tc>
      </w:tr>
      <w:tr w:rsidR="001F42F4" w:rsidRPr="00F92DE3" w:rsidTr="006B2E05">
        <w:trPr>
          <w:trHeight w:hRule="exact" w:val="567"/>
          <w:jc w:val="center"/>
        </w:trPr>
        <w:tc>
          <w:tcPr>
            <w:tcW w:w="391" w:type="pct"/>
            <w:vMerge/>
            <w:vAlign w:val="center"/>
          </w:tcPr>
          <w:p w:rsidR="001F42F4" w:rsidRPr="00F92DE3" w:rsidRDefault="001F42F4" w:rsidP="009E351B">
            <w:pPr>
              <w:spacing w:line="460" w:lineRule="exact"/>
              <w:ind w:firstLineChars="200" w:firstLine="422"/>
              <w:jc w:val="center"/>
              <w:rPr>
                <w:rFonts w:ascii="宋体"/>
                <w:b/>
                <w:szCs w:val="21"/>
              </w:rPr>
            </w:pPr>
          </w:p>
        </w:tc>
        <w:tc>
          <w:tcPr>
            <w:tcW w:w="505" w:type="pct"/>
            <w:vMerge/>
            <w:vAlign w:val="center"/>
          </w:tcPr>
          <w:p w:rsidR="001F42F4" w:rsidRPr="00F92DE3" w:rsidRDefault="001F42F4" w:rsidP="009E351B">
            <w:pPr>
              <w:spacing w:line="460" w:lineRule="exact"/>
              <w:ind w:firstLineChars="200" w:firstLine="420"/>
              <w:jc w:val="center"/>
              <w:rPr>
                <w:rFonts w:ascii="宋体"/>
                <w:szCs w:val="21"/>
              </w:rPr>
            </w:pPr>
          </w:p>
        </w:tc>
        <w:tc>
          <w:tcPr>
            <w:tcW w:w="1248" w:type="pct"/>
            <w:vMerge w:val="restart"/>
            <w:vAlign w:val="center"/>
          </w:tcPr>
          <w:p w:rsidR="001F42F4" w:rsidRPr="00F92DE3" w:rsidRDefault="001F42F4" w:rsidP="00710539">
            <w:pPr>
              <w:spacing w:line="460" w:lineRule="exact"/>
              <w:rPr>
                <w:rFonts w:ascii="宋体"/>
                <w:szCs w:val="21"/>
              </w:rPr>
            </w:pPr>
            <w:r w:rsidRPr="00F92DE3">
              <w:rPr>
                <w:rFonts w:ascii="宋体" w:hAnsi="宋体" w:hint="eastAsia"/>
                <w:szCs w:val="21"/>
              </w:rPr>
              <w:t>专业教育课程</w:t>
            </w: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专业必修课程</w:t>
            </w:r>
          </w:p>
          <w:p w:rsidR="001F42F4" w:rsidRPr="00F92DE3" w:rsidRDefault="001F42F4" w:rsidP="009E351B">
            <w:pPr>
              <w:spacing w:line="460" w:lineRule="exact"/>
              <w:ind w:firstLineChars="200" w:firstLine="420"/>
              <w:rPr>
                <w:rFonts w:ascii="宋体"/>
                <w:szCs w:val="21"/>
              </w:rPr>
            </w:pPr>
          </w:p>
        </w:tc>
      </w:tr>
      <w:tr w:rsidR="001F42F4" w:rsidRPr="00F92DE3" w:rsidTr="006B2E05">
        <w:trPr>
          <w:trHeight w:hRule="exact" w:val="567"/>
          <w:jc w:val="center"/>
        </w:trPr>
        <w:tc>
          <w:tcPr>
            <w:tcW w:w="391" w:type="pct"/>
            <w:vMerge/>
            <w:vAlign w:val="center"/>
          </w:tcPr>
          <w:p w:rsidR="001F42F4" w:rsidRPr="00F92DE3" w:rsidRDefault="001F42F4" w:rsidP="009E351B">
            <w:pPr>
              <w:spacing w:line="460" w:lineRule="exact"/>
              <w:ind w:firstLineChars="200" w:firstLine="422"/>
              <w:jc w:val="center"/>
              <w:rPr>
                <w:rFonts w:ascii="宋体"/>
                <w:b/>
                <w:szCs w:val="21"/>
              </w:rPr>
            </w:pPr>
          </w:p>
        </w:tc>
        <w:tc>
          <w:tcPr>
            <w:tcW w:w="505" w:type="pct"/>
            <w:vMerge/>
            <w:vAlign w:val="center"/>
          </w:tcPr>
          <w:p w:rsidR="001F42F4" w:rsidRPr="00F92DE3" w:rsidRDefault="001F42F4" w:rsidP="009E351B">
            <w:pPr>
              <w:spacing w:line="460" w:lineRule="exact"/>
              <w:ind w:firstLineChars="200" w:firstLine="420"/>
              <w:jc w:val="center"/>
              <w:rPr>
                <w:rFonts w:ascii="宋体"/>
                <w:szCs w:val="21"/>
              </w:rPr>
            </w:pPr>
          </w:p>
        </w:tc>
        <w:tc>
          <w:tcPr>
            <w:tcW w:w="1248" w:type="pct"/>
            <w:vMerge/>
            <w:vAlign w:val="center"/>
          </w:tcPr>
          <w:p w:rsidR="001F42F4" w:rsidRPr="00F92DE3" w:rsidRDefault="001F42F4" w:rsidP="009E351B">
            <w:pPr>
              <w:spacing w:line="460" w:lineRule="exact"/>
              <w:ind w:firstLineChars="200" w:firstLine="420"/>
              <w:rPr>
                <w:rFonts w:ascii="宋体"/>
                <w:szCs w:val="21"/>
              </w:rPr>
            </w:pP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专业选修课程</w:t>
            </w:r>
          </w:p>
        </w:tc>
      </w:tr>
      <w:tr w:rsidR="001F42F4" w:rsidRPr="00F92DE3" w:rsidTr="006B2E05">
        <w:trPr>
          <w:trHeight w:hRule="exact" w:val="979"/>
          <w:jc w:val="center"/>
        </w:trPr>
        <w:tc>
          <w:tcPr>
            <w:tcW w:w="391" w:type="pct"/>
            <w:vMerge/>
            <w:vAlign w:val="center"/>
          </w:tcPr>
          <w:p w:rsidR="001F42F4" w:rsidRPr="00F92DE3" w:rsidRDefault="001F42F4" w:rsidP="006773FC">
            <w:pPr>
              <w:spacing w:line="460" w:lineRule="exact"/>
              <w:jc w:val="center"/>
              <w:rPr>
                <w:rFonts w:ascii="宋体"/>
                <w:b/>
                <w:szCs w:val="21"/>
              </w:rPr>
            </w:pPr>
          </w:p>
        </w:tc>
        <w:tc>
          <w:tcPr>
            <w:tcW w:w="505" w:type="pct"/>
            <w:vMerge w:val="restart"/>
            <w:vAlign w:val="center"/>
          </w:tcPr>
          <w:p w:rsidR="001F42F4" w:rsidRPr="00F92DE3" w:rsidRDefault="001F42F4" w:rsidP="002819C8">
            <w:pPr>
              <w:spacing w:line="460" w:lineRule="exact"/>
              <w:jc w:val="center"/>
              <w:rPr>
                <w:rFonts w:ascii="宋体"/>
                <w:szCs w:val="21"/>
              </w:rPr>
            </w:pPr>
            <w:r w:rsidRPr="00F92DE3">
              <w:rPr>
                <w:rFonts w:ascii="宋体" w:hAnsi="宋体" w:hint="eastAsia"/>
                <w:szCs w:val="21"/>
              </w:rPr>
              <w:t>实</w:t>
            </w:r>
          </w:p>
          <w:p w:rsidR="001F42F4" w:rsidRPr="00F92DE3" w:rsidRDefault="001F42F4" w:rsidP="002819C8">
            <w:pPr>
              <w:spacing w:line="460" w:lineRule="exact"/>
              <w:jc w:val="center"/>
              <w:rPr>
                <w:rFonts w:ascii="宋体"/>
                <w:szCs w:val="21"/>
              </w:rPr>
            </w:pPr>
            <w:proofErr w:type="gramStart"/>
            <w:r w:rsidRPr="00F92DE3">
              <w:rPr>
                <w:rFonts w:ascii="宋体" w:hAnsi="宋体" w:hint="eastAsia"/>
                <w:szCs w:val="21"/>
              </w:rPr>
              <w:t>践</w:t>
            </w:r>
            <w:proofErr w:type="gramEnd"/>
          </w:p>
          <w:p w:rsidR="001F42F4" w:rsidRPr="00F92DE3" w:rsidRDefault="001F42F4" w:rsidP="002819C8">
            <w:pPr>
              <w:spacing w:line="460" w:lineRule="exact"/>
              <w:jc w:val="center"/>
              <w:rPr>
                <w:rFonts w:ascii="宋体"/>
                <w:szCs w:val="21"/>
              </w:rPr>
            </w:pPr>
            <w:r w:rsidRPr="00F92DE3">
              <w:rPr>
                <w:rFonts w:ascii="宋体" w:hAnsi="宋体" w:hint="eastAsia"/>
                <w:szCs w:val="21"/>
              </w:rPr>
              <w:t>教</w:t>
            </w:r>
          </w:p>
          <w:p w:rsidR="001F42F4" w:rsidRPr="00F92DE3" w:rsidRDefault="001F42F4" w:rsidP="002819C8">
            <w:pPr>
              <w:spacing w:line="460" w:lineRule="exact"/>
              <w:jc w:val="center"/>
              <w:rPr>
                <w:rFonts w:ascii="宋体"/>
                <w:szCs w:val="21"/>
              </w:rPr>
            </w:pPr>
            <w:r w:rsidRPr="00F92DE3">
              <w:rPr>
                <w:rFonts w:ascii="宋体" w:hAnsi="宋体" w:hint="eastAsia"/>
                <w:szCs w:val="21"/>
              </w:rPr>
              <w:t>学</w:t>
            </w:r>
          </w:p>
        </w:tc>
        <w:tc>
          <w:tcPr>
            <w:tcW w:w="1248"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课程实践性教学环节</w:t>
            </w: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与课程教学同步进行的实验教学、独立设置的实验课程、课程实习、课程设计等</w:t>
            </w:r>
          </w:p>
        </w:tc>
      </w:tr>
      <w:tr w:rsidR="001F42F4" w:rsidRPr="00F92DE3" w:rsidTr="006B2E05">
        <w:trPr>
          <w:trHeight w:hRule="exact" w:val="994"/>
          <w:jc w:val="center"/>
        </w:trPr>
        <w:tc>
          <w:tcPr>
            <w:tcW w:w="391" w:type="pct"/>
            <w:vMerge/>
            <w:vAlign w:val="center"/>
          </w:tcPr>
          <w:p w:rsidR="001F42F4" w:rsidRPr="00F92DE3" w:rsidRDefault="001F42F4" w:rsidP="009E351B">
            <w:pPr>
              <w:spacing w:line="460" w:lineRule="exact"/>
              <w:ind w:firstLineChars="200" w:firstLine="422"/>
              <w:jc w:val="center"/>
              <w:rPr>
                <w:rFonts w:ascii="宋体"/>
                <w:b/>
                <w:szCs w:val="21"/>
              </w:rPr>
            </w:pPr>
          </w:p>
        </w:tc>
        <w:tc>
          <w:tcPr>
            <w:tcW w:w="505" w:type="pct"/>
            <w:vMerge/>
            <w:vAlign w:val="center"/>
          </w:tcPr>
          <w:p w:rsidR="001F42F4" w:rsidRPr="00F92DE3" w:rsidRDefault="001F42F4" w:rsidP="009E351B">
            <w:pPr>
              <w:spacing w:line="460" w:lineRule="exact"/>
              <w:ind w:firstLineChars="200" w:firstLine="422"/>
              <w:jc w:val="center"/>
              <w:rPr>
                <w:rFonts w:ascii="宋体"/>
                <w:b/>
                <w:szCs w:val="21"/>
              </w:rPr>
            </w:pPr>
          </w:p>
        </w:tc>
        <w:tc>
          <w:tcPr>
            <w:tcW w:w="1248"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集中性实践教学环节</w:t>
            </w: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szCs w:val="21"/>
              </w:rPr>
              <w:t>实习教学环节（包括认识实习、工程实训、生产实习、专业实习、毕业实习）、毕业论文（设计）等</w:t>
            </w:r>
          </w:p>
        </w:tc>
      </w:tr>
      <w:tr w:rsidR="001F42F4" w:rsidRPr="00F92DE3" w:rsidTr="006B2E05">
        <w:trPr>
          <w:trHeight w:hRule="exact" w:val="1845"/>
          <w:jc w:val="center"/>
        </w:trPr>
        <w:tc>
          <w:tcPr>
            <w:tcW w:w="391" w:type="pct"/>
            <w:vMerge w:val="restart"/>
            <w:vAlign w:val="center"/>
          </w:tcPr>
          <w:p w:rsidR="001F42F4" w:rsidRPr="00F92DE3" w:rsidRDefault="001F42F4" w:rsidP="006773FC">
            <w:pPr>
              <w:spacing w:line="460" w:lineRule="exact"/>
              <w:jc w:val="center"/>
              <w:rPr>
                <w:rFonts w:ascii="宋体"/>
                <w:b/>
                <w:szCs w:val="21"/>
              </w:rPr>
            </w:pPr>
            <w:r w:rsidRPr="00F92DE3">
              <w:rPr>
                <w:rFonts w:ascii="宋体" w:hAnsi="宋体" w:hint="eastAsia"/>
                <w:b/>
                <w:szCs w:val="21"/>
              </w:rPr>
              <w:t>第</w:t>
            </w:r>
          </w:p>
          <w:p w:rsidR="001F42F4" w:rsidRPr="00F92DE3" w:rsidRDefault="001F42F4" w:rsidP="006773FC">
            <w:pPr>
              <w:spacing w:line="460" w:lineRule="exact"/>
              <w:jc w:val="center"/>
              <w:rPr>
                <w:rFonts w:ascii="宋体"/>
                <w:b/>
                <w:szCs w:val="21"/>
              </w:rPr>
            </w:pPr>
            <w:r w:rsidRPr="00F92DE3">
              <w:rPr>
                <w:rFonts w:ascii="宋体" w:hAnsi="宋体" w:hint="eastAsia"/>
                <w:b/>
                <w:szCs w:val="21"/>
              </w:rPr>
              <w:t>二</w:t>
            </w:r>
          </w:p>
          <w:p w:rsidR="001F42F4" w:rsidRPr="00F92DE3" w:rsidRDefault="001F42F4" w:rsidP="006773FC">
            <w:pPr>
              <w:spacing w:line="460" w:lineRule="exact"/>
              <w:jc w:val="center"/>
              <w:rPr>
                <w:rFonts w:ascii="宋体"/>
                <w:b/>
                <w:szCs w:val="21"/>
              </w:rPr>
            </w:pPr>
            <w:r w:rsidRPr="00F92DE3">
              <w:rPr>
                <w:rFonts w:ascii="宋体" w:hAnsi="宋体" w:hint="eastAsia"/>
                <w:b/>
                <w:szCs w:val="21"/>
              </w:rPr>
              <w:t>课</w:t>
            </w:r>
          </w:p>
          <w:p w:rsidR="001F42F4" w:rsidRPr="00F92DE3" w:rsidRDefault="001F42F4" w:rsidP="006773FC">
            <w:pPr>
              <w:spacing w:line="460" w:lineRule="exact"/>
              <w:jc w:val="center"/>
              <w:rPr>
                <w:rFonts w:ascii="宋体"/>
                <w:b/>
                <w:szCs w:val="21"/>
              </w:rPr>
            </w:pPr>
            <w:r w:rsidRPr="00F92DE3">
              <w:rPr>
                <w:rFonts w:ascii="宋体" w:hAnsi="宋体" w:hint="eastAsia"/>
                <w:b/>
                <w:szCs w:val="21"/>
              </w:rPr>
              <w:lastRenderedPageBreak/>
              <w:t>堂</w:t>
            </w:r>
          </w:p>
        </w:tc>
        <w:tc>
          <w:tcPr>
            <w:tcW w:w="1753" w:type="pct"/>
            <w:gridSpan w:val="2"/>
            <w:vAlign w:val="center"/>
          </w:tcPr>
          <w:p w:rsidR="001F42F4" w:rsidRPr="00F92DE3" w:rsidRDefault="001F42F4" w:rsidP="00710539">
            <w:pPr>
              <w:spacing w:line="460" w:lineRule="exact"/>
              <w:rPr>
                <w:rFonts w:ascii="宋体"/>
                <w:szCs w:val="21"/>
              </w:rPr>
            </w:pPr>
            <w:r w:rsidRPr="00F92DE3">
              <w:rPr>
                <w:rFonts w:ascii="宋体" w:hAnsi="宋体" w:hint="eastAsia"/>
                <w:szCs w:val="21"/>
              </w:rPr>
              <w:lastRenderedPageBreak/>
              <w:t>创新创业实践活动</w:t>
            </w:r>
          </w:p>
        </w:tc>
        <w:tc>
          <w:tcPr>
            <w:tcW w:w="2856" w:type="pct"/>
            <w:vAlign w:val="center"/>
          </w:tcPr>
          <w:p w:rsidR="001F42F4" w:rsidRPr="00F92DE3" w:rsidRDefault="001F42F4" w:rsidP="00710539">
            <w:pPr>
              <w:spacing w:line="460" w:lineRule="exact"/>
              <w:rPr>
                <w:rFonts w:ascii="宋体"/>
                <w:szCs w:val="21"/>
              </w:rPr>
            </w:pPr>
            <w:r w:rsidRPr="00F92DE3">
              <w:rPr>
                <w:rFonts w:ascii="宋体" w:hAnsi="宋体" w:hint="eastAsia"/>
                <w:bCs/>
                <w:kern w:val="0"/>
                <w:szCs w:val="21"/>
              </w:rPr>
              <w:t>学科及创业类竞赛；创新创业训练计划；学术论文；发明创造活动；注册公司、入住学校创新创业实践基地</w:t>
            </w:r>
            <w:proofErr w:type="gramStart"/>
            <w:r w:rsidRPr="00F92DE3">
              <w:rPr>
                <w:rFonts w:ascii="宋体" w:hAnsi="宋体" w:hint="eastAsia"/>
                <w:bCs/>
                <w:kern w:val="0"/>
                <w:szCs w:val="21"/>
              </w:rPr>
              <w:t>等创业</w:t>
            </w:r>
            <w:proofErr w:type="gramEnd"/>
            <w:r w:rsidRPr="00F92DE3">
              <w:rPr>
                <w:rFonts w:ascii="宋体" w:hAnsi="宋体" w:hint="eastAsia"/>
                <w:bCs/>
                <w:kern w:val="0"/>
                <w:szCs w:val="21"/>
              </w:rPr>
              <w:t>实践活动；参加学校、学院组织的各</w:t>
            </w:r>
            <w:proofErr w:type="gramStart"/>
            <w:r w:rsidRPr="00F92DE3">
              <w:rPr>
                <w:rFonts w:ascii="宋体" w:hAnsi="宋体" w:hint="eastAsia"/>
                <w:bCs/>
                <w:kern w:val="0"/>
                <w:szCs w:val="21"/>
              </w:rPr>
              <w:t>类创新</w:t>
            </w:r>
            <w:proofErr w:type="gramEnd"/>
            <w:r w:rsidRPr="00F92DE3">
              <w:rPr>
                <w:rFonts w:ascii="宋体" w:hAnsi="宋体" w:hint="eastAsia"/>
                <w:bCs/>
                <w:kern w:val="0"/>
                <w:szCs w:val="21"/>
              </w:rPr>
              <w:t>创业类讲座、报告、培训等。</w:t>
            </w:r>
          </w:p>
        </w:tc>
      </w:tr>
      <w:tr w:rsidR="001F42F4" w:rsidRPr="00F92DE3" w:rsidTr="006B2E05">
        <w:trPr>
          <w:trHeight w:hRule="exact" w:val="2503"/>
          <w:jc w:val="center"/>
        </w:trPr>
        <w:tc>
          <w:tcPr>
            <w:tcW w:w="391" w:type="pct"/>
            <w:vMerge/>
            <w:tcBorders>
              <w:bottom w:val="single" w:sz="12" w:space="0" w:color="auto"/>
            </w:tcBorders>
            <w:vAlign w:val="center"/>
          </w:tcPr>
          <w:p w:rsidR="001F42F4" w:rsidRPr="00F92DE3" w:rsidRDefault="001F42F4" w:rsidP="009E351B">
            <w:pPr>
              <w:spacing w:line="460" w:lineRule="exact"/>
              <w:ind w:firstLineChars="200" w:firstLine="420"/>
              <w:rPr>
                <w:rFonts w:ascii="宋体"/>
                <w:szCs w:val="21"/>
              </w:rPr>
            </w:pPr>
          </w:p>
        </w:tc>
        <w:tc>
          <w:tcPr>
            <w:tcW w:w="1753" w:type="pct"/>
            <w:gridSpan w:val="2"/>
            <w:tcBorders>
              <w:bottom w:val="single" w:sz="12" w:space="0" w:color="auto"/>
            </w:tcBorders>
            <w:vAlign w:val="center"/>
          </w:tcPr>
          <w:p w:rsidR="001F42F4" w:rsidRPr="00F92DE3" w:rsidRDefault="001F42F4" w:rsidP="00710539">
            <w:pPr>
              <w:spacing w:line="460" w:lineRule="exact"/>
              <w:rPr>
                <w:rFonts w:ascii="宋体"/>
                <w:szCs w:val="21"/>
              </w:rPr>
            </w:pPr>
            <w:r w:rsidRPr="00F92DE3">
              <w:rPr>
                <w:rFonts w:ascii="宋体" w:hAnsi="宋体" w:hint="eastAsia"/>
                <w:szCs w:val="21"/>
              </w:rPr>
              <w:t>素质拓展活动</w:t>
            </w:r>
          </w:p>
        </w:tc>
        <w:tc>
          <w:tcPr>
            <w:tcW w:w="2856" w:type="pct"/>
            <w:tcBorders>
              <w:bottom w:val="single" w:sz="12" w:space="0" w:color="auto"/>
            </w:tcBorders>
            <w:vAlign w:val="center"/>
          </w:tcPr>
          <w:p w:rsidR="001F42F4" w:rsidRPr="00F92DE3" w:rsidRDefault="001F42F4" w:rsidP="00710539">
            <w:pPr>
              <w:spacing w:line="460" w:lineRule="exact"/>
              <w:rPr>
                <w:rFonts w:ascii="宋体"/>
                <w:szCs w:val="21"/>
              </w:rPr>
            </w:pPr>
            <w:r w:rsidRPr="00F92DE3">
              <w:rPr>
                <w:rFonts w:ascii="宋体" w:hAnsi="宋体" w:hint="eastAsia"/>
                <w:bCs/>
                <w:kern w:val="0"/>
                <w:szCs w:val="21"/>
              </w:rPr>
              <w:t>参加党建与思想政治教育工作相关的知识竞赛、征文比赛、演讲比赛等活动；参加各类社会实践、志愿服务活动、公益劳动等；参加各类文化、艺术、体育活动；参加各类学生工作和社团工作；参加各类技能培训；其他参加各类主题教育活动等。</w:t>
            </w:r>
          </w:p>
        </w:tc>
      </w:tr>
    </w:tbl>
    <w:p w:rsidR="001F42F4" w:rsidRPr="00F92DE3" w:rsidRDefault="001F42F4" w:rsidP="009E351B">
      <w:pPr>
        <w:spacing w:line="460" w:lineRule="exact"/>
        <w:ind w:firstLineChars="200" w:firstLine="482"/>
        <w:rPr>
          <w:rFonts w:ascii="宋体"/>
          <w:b/>
          <w:sz w:val="24"/>
        </w:rPr>
      </w:pPr>
      <w:r w:rsidRPr="00F92DE3">
        <w:rPr>
          <w:rFonts w:ascii="宋体" w:hAnsi="宋体"/>
          <w:b/>
          <w:sz w:val="24"/>
        </w:rPr>
        <w:lastRenderedPageBreak/>
        <w:t>1</w:t>
      </w:r>
      <w:r w:rsidRPr="00F92DE3">
        <w:rPr>
          <w:rFonts w:ascii="宋体" w:hAnsi="宋体" w:hint="eastAsia"/>
          <w:b/>
          <w:sz w:val="24"/>
        </w:rPr>
        <w:t>．理论教学课程体系</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理论教学课程体系主要由通识教育平台课程、学科专业基础平台课程和专业教育平台课程组成。理论教学课程体系的构建要充分考虑学科专业的不同特点，拓宽学科基础，凝练专业主干，精选教学内容，减少重复内容，加强课程的重组、整合、优化。</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w:t>
      </w:r>
      <w:r w:rsidRPr="00F92DE3">
        <w:rPr>
          <w:rFonts w:ascii="宋体" w:hAnsi="宋体"/>
          <w:b/>
          <w:sz w:val="24"/>
        </w:rPr>
        <w:t>1</w:t>
      </w:r>
      <w:r w:rsidRPr="00F92DE3">
        <w:rPr>
          <w:rFonts w:ascii="宋体" w:hAnsi="宋体" w:hint="eastAsia"/>
          <w:b/>
          <w:sz w:val="24"/>
        </w:rPr>
        <w:t>）通识教育平台课程</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通识教育平台课程是传授自然科学、社会科学领域的基础知识、基本理论和基本技能的，对学生全面发展具有基础性、通用性和长效性作用的课程。通识教育课程主要由学校统一设置，包括通识教育必修课和通识教育选修课。</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1</w:t>
      </w:r>
      <w:r w:rsidRPr="00F92DE3">
        <w:rPr>
          <w:rFonts w:ascii="宋体" w:hAnsi="宋体" w:hint="eastAsia"/>
          <w:b/>
          <w:sz w:val="24"/>
        </w:rPr>
        <w:t>）通识教育必修课程</w:t>
      </w:r>
    </w:p>
    <w:p w:rsidR="004A3E2E" w:rsidRPr="00F92DE3" w:rsidRDefault="001F42F4" w:rsidP="00BB0A0F">
      <w:pPr>
        <w:spacing w:line="460" w:lineRule="exact"/>
        <w:ind w:firstLineChars="200" w:firstLine="480"/>
        <w:rPr>
          <w:rFonts w:ascii="宋体"/>
          <w:sz w:val="24"/>
        </w:rPr>
      </w:pPr>
      <w:r w:rsidRPr="00F92DE3">
        <w:rPr>
          <w:rFonts w:ascii="宋体" w:hAnsi="宋体" w:hint="eastAsia"/>
          <w:sz w:val="24"/>
        </w:rPr>
        <w:t>全校通识教育平台必修课程主要包括思想政治理论课、综合基础类、英语类课程</w:t>
      </w:r>
      <w:r w:rsidR="00584BC4" w:rsidRPr="00F92DE3">
        <w:rPr>
          <w:rFonts w:ascii="宋体" w:hAnsi="宋体" w:hint="eastAsia"/>
          <w:sz w:val="24"/>
        </w:rPr>
        <w:t>、</w:t>
      </w:r>
      <w:r w:rsidRPr="00F92DE3">
        <w:rPr>
          <w:rFonts w:ascii="宋体" w:hAnsi="宋体" w:hint="eastAsia"/>
          <w:sz w:val="24"/>
        </w:rPr>
        <w:t>信息技术类课程和体育类等课程</w:t>
      </w:r>
      <w:r w:rsidR="00BB0A0F" w:rsidRPr="00F92DE3">
        <w:rPr>
          <w:rFonts w:ascii="宋体" w:hAnsi="宋体" w:hint="eastAsia"/>
          <w:sz w:val="24"/>
        </w:rPr>
        <w:t>。</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2</w:t>
      </w:r>
      <w:r w:rsidRPr="00F92DE3">
        <w:rPr>
          <w:rFonts w:ascii="宋体" w:hAnsi="宋体" w:hint="eastAsia"/>
          <w:b/>
          <w:sz w:val="24"/>
        </w:rPr>
        <w:t>）通识教育选修课程</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通识教育选修课分为人文科学类、社会科学类、自然科学与工程技术类、信息技术类、</w:t>
      </w:r>
      <w:r w:rsidR="00892D9B" w:rsidRPr="00F92DE3">
        <w:rPr>
          <w:rFonts w:ascii="宋体" w:hAnsi="宋体" w:hint="eastAsia"/>
          <w:sz w:val="24"/>
        </w:rPr>
        <w:t>外语</w:t>
      </w:r>
      <w:r w:rsidRPr="00F92DE3">
        <w:rPr>
          <w:rFonts w:ascii="宋体" w:hAnsi="宋体" w:hint="eastAsia"/>
          <w:sz w:val="24"/>
        </w:rPr>
        <w:t>类、体育类、综合素质类这</w:t>
      </w:r>
      <w:r w:rsidRPr="00F92DE3">
        <w:rPr>
          <w:rFonts w:ascii="宋体" w:hAnsi="宋体"/>
          <w:sz w:val="24"/>
        </w:rPr>
        <w:t>7</w:t>
      </w:r>
      <w:r w:rsidRPr="00F92DE3">
        <w:rPr>
          <w:rFonts w:ascii="宋体" w:hAnsi="宋体" w:hint="eastAsia"/>
          <w:sz w:val="24"/>
        </w:rPr>
        <w:t>大类。</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建议学生文理互选，在不同类别的通识选修课中完成修读。所有学生在修业年限内应至少取得</w:t>
      </w:r>
      <w:r w:rsidR="00AC4C03" w:rsidRPr="00F92DE3">
        <w:rPr>
          <w:rFonts w:ascii="宋体" w:hAnsi="宋体" w:hint="eastAsia"/>
          <w:sz w:val="24"/>
        </w:rPr>
        <w:t>8</w:t>
      </w:r>
      <w:r w:rsidRPr="00F92DE3">
        <w:rPr>
          <w:rFonts w:ascii="宋体" w:hAnsi="宋体" w:hint="eastAsia"/>
          <w:sz w:val="24"/>
        </w:rPr>
        <w:t>个通识教育选修课程学分。</w:t>
      </w:r>
    </w:p>
    <w:p w:rsidR="001F42F4" w:rsidRPr="00F92DE3" w:rsidRDefault="001F42F4" w:rsidP="009E351B">
      <w:pPr>
        <w:spacing w:line="460" w:lineRule="exact"/>
        <w:ind w:firstLineChars="200" w:firstLine="482"/>
        <w:rPr>
          <w:rFonts w:ascii="宋体" w:hAnsi="宋体"/>
          <w:sz w:val="24"/>
        </w:rPr>
      </w:pPr>
      <w:r w:rsidRPr="00F92DE3">
        <w:rPr>
          <w:rFonts w:ascii="宋体" w:hAnsi="宋体" w:hint="eastAsia"/>
          <w:b/>
          <w:sz w:val="24"/>
        </w:rPr>
        <w:t>人文科学类课程</w:t>
      </w:r>
      <w:r w:rsidRPr="00F92DE3">
        <w:rPr>
          <w:rFonts w:ascii="宋体" w:hAnsi="宋体" w:hint="eastAsia"/>
          <w:sz w:val="24"/>
        </w:rPr>
        <w:t>：以提高学生审美和人格修养为目标，强化美育育人的功能，拓展美育课程教育教学内容和形式，主要包括哲学、历史、文学、艺术类</w:t>
      </w:r>
      <w:r w:rsidR="002B28AB" w:rsidRPr="00F92DE3">
        <w:rPr>
          <w:rFonts w:ascii="宋体" w:hAnsi="宋体" w:hint="eastAsia"/>
          <w:sz w:val="24"/>
        </w:rPr>
        <w:t>（实践类、史论类、批评类等）</w:t>
      </w:r>
      <w:r w:rsidR="003E4E79" w:rsidRPr="00F92DE3">
        <w:rPr>
          <w:rFonts w:ascii="宋体" w:hAnsi="宋体" w:hint="eastAsia"/>
          <w:sz w:val="24"/>
        </w:rPr>
        <w:t>、</w:t>
      </w:r>
      <w:r w:rsidR="005B3A51" w:rsidRPr="00F92DE3">
        <w:rPr>
          <w:rFonts w:ascii="宋体" w:hAnsi="宋体" w:hint="eastAsia"/>
          <w:sz w:val="24"/>
        </w:rPr>
        <w:t>心理</w:t>
      </w:r>
      <w:r w:rsidR="003E4E79" w:rsidRPr="00F92DE3">
        <w:rPr>
          <w:rFonts w:ascii="宋体" w:hAnsi="宋体" w:hint="eastAsia"/>
          <w:sz w:val="24"/>
        </w:rPr>
        <w:t>健康类</w:t>
      </w:r>
      <w:r w:rsidR="00A116B5" w:rsidRPr="00F92DE3">
        <w:rPr>
          <w:rFonts w:ascii="宋体" w:hAnsi="宋体" w:hint="eastAsia"/>
          <w:sz w:val="24"/>
        </w:rPr>
        <w:t>、伦理类</w:t>
      </w:r>
      <w:r w:rsidRPr="00F92DE3">
        <w:rPr>
          <w:rFonts w:ascii="宋体" w:hAnsi="宋体" w:hint="eastAsia"/>
          <w:sz w:val="24"/>
        </w:rPr>
        <w:t>等课程。其中，公共艺术类课程主要是指</w:t>
      </w:r>
      <w:r w:rsidR="002B28AB" w:rsidRPr="00F92DE3">
        <w:rPr>
          <w:rFonts w:ascii="宋体" w:hAnsi="宋体" w:hint="eastAsia"/>
          <w:sz w:val="24"/>
        </w:rPr>
        <w:t>艺术鉴赏</w:t>
      </w:r>
      <w:r w:rsidRPr="00F92DE3">
        <w:rPr>
          <w:rFonts w:ascii="宋体" w:hAnsi="宋体" w:hint="eastAsia"/>
          <w:sz w:val="24"/>
        </w:rPr>
        <w:t>、艺术导论、音乐鉴赏、美术鉴赏、影视鉴赏、戏剧鉴赏、舞蹈鉴赏、书法鉴赏、戏曲鉴赏</w:t>
      </w:r>
      <w:r w:rsidR="00B232F9" w:rsidRPr="00F92DE3">
        <w:rPr>
          <w:rFonts w:ascii="宋体" w:hAnsi="宋体" w:hint="eastAsia"/>
          <w:sz w:val="24"/>
        </w:rPr>
        <w:t>、中华优秀传统文化</w:t>
      </w:r>
      <w:r w:rsidRPr="00F92DE3">
        <w:rPr>
          <w:rFonts w:ascii="宋体" w:hAnsi="宋体" w:hint="eastAsia"/>
          <w:sz w:val="24"/>
        </w:rPr>
        <w:t>等选修课程。其中，</w:t>
      </w:r>
      <w:r w:rsidR="005B3A51" w:rsidRPr="00F92DE3">
        <w:rPr>
          <w:rFonts w:ascii="宋体" w:hAnsi="宋体" w:hint="eastAsia"/>
          <w:sz w:val="24"/>
        </w:rPr>
        <w:t>公共艺术类课程</w:t>
      </w:r>
      <w:r w:rsidR="00C344D2" w:rsidRPr="00F92DE3">
        <w:rPr>
          <w:rFonts w:ascii="宋体" w:hAnsi="宋体" w:hint="eastAsia"/>
          <w:sz w:val="24"/>
        </w:rPr>
        <w:t>（至少选修1学分）</w:t>
      </w:r>
      <w:r w:rsidR="0022099C" w:rsidRPr="00F92DE3">
        <w:rPr>
          <w:rFonts w:ascii="宋体" w:hAnsi="宋体" w:hint="eastAsia"/>
          <w:sz w:val="24"/>
        </w:rPr>
        <w:t>为各专业必选课程</w:t>
      </w:r>
      <w:r w:rsidR="00C344D2" w:rsidRPr="00F92DE3">
        <w:rPr>
          <w:rFonts w:ascii="宋体" w:hAnsi="宋体" w:hint="eastAsia"/>
          <w:sz w:val="24"/>
        </w:rPr>
        <w:t>。</w:t>
      </w:r>
      <w:r w:rsidR="007F67C0" w:rsidRPr="00F92DE3">
        <w:rPr>
          <w:rFonts w:ascii="宋体" w:hAnsi="宋体" w:hint="eastAsia"/>
          <w:sz w:val="24"/>
        </w:rPr>
        <w:t>公共艺术类课程由艺术学院组织实施。</w:t>
      </w:r>
      <w:r w:rsidR="007F67C0" w:rsidRPr="00F92DE3">
        <w:rPr>
          <w:rFonts w:ascii="宋体" w:hAnsi="宋体"/>
          <w:sz w:val="24"/>
        </w:rPr>
        <w:t xml:space="preserve"> </w:t>
      </w:r>
    </w:p>
    <w:p w:rsidR="001F42F4" w:rsidRPr="00F92DE3" w:rsidRDefault="001F42F4" w:rsidP="001967A7">
      <w:pPr>
        <w:spacing w:line="460" w:lineRule="exact"/>
        <w:ind w:firstLineChars="200" w:firstLine="482"/>
        <w:rPr>
          <w:rFonts w:ascii="宋体"/>
          <w:sz w:val="24"/>
        </w:rPr>
      </w:pPr>
      <w:r w:rsidRPr="00F92DE3">
        <w:rPr>
          <w:rFonts w:ascii="宋体" w:hAnsi="宋体" w:hint="eastAsia"/>
          <w:b/>
          <w:sz w:val="24"/>
        </w:rPr>
        <w:lastRenderedPageBreak/>
        <w:t>社会科学类课程</w:t>
      </w:r>
      <w:r w:rsidRPr="00F92DE3">
        <w:rPr>
          <w:rFonts w:ascii="宋体" w:hAnsi="宋体" w:hint="eastAsia"/>
          <w:sz w:val="24"/>
        </w:rPr>
        <w:t>：主要包括政治、经济、管理、法律类</w:t>
      </w:r>
      <w:r w:rsidR="00A116B5" w:rsidRPr="00F92DE3">
        <w:rPr>
          <w:rFonts w:ascii="宋体" w:hAnsi="宋体" w:hint="eastAsia"/>
          <w:sz w:val="24"/>
        </w:rPr>
        <w:t>、环境类</w:t>
      </w:r>
      <w:r w:rsidRPr="00F92DE3">
        <w:rPr>
          <w:rFonts w:ascii="宋体" w:hAnsi="宋体" w:hint="eastAsia"/>
          <w:sz w:val="24"/>
        </w:rPr>
        <w:t>等课程。</w:t>
      </w:r>
      <w:proofErr w:type="gramStart"/>
      <w:r w:rsidRPr="00F92DE3">
        <w:rPr>
          <w:rFonts w:ascii="宋体" w:hAnsi="宋体" w:hint="eastAsia"/>
          <w:sz w:val="24"/>
        </w:rPr>
        <w:t>建议非</w:t>
      </w:r>
      <w:proofErr w:type="gramEnd"/>
      <w:r w:rsidRPr="00F92DE3">
        <w:rPr>
          <w:rFonts w:ascii="宋体" w:hAnsi="宋体" w:hint="eastAsia"/>
          <w:sz w:val="24"/>
        </w:rPr>
        <w:t>经济、管理类专业学生至少选修</w:t>
      </w:r>
      <w:r w:rsidRPr="00F92DE3">
        <w:rPr>
          <w:rFonts w:ascii="宋体" w:hAnsi="宋体"/>
          <w:sz w:val="24"/>
        </w:rPr>
        <w:t>1</w:t>
      </w:r>
      <w:r w:rsidRPr="00F92DE3">
        <w:rPr>
          <w:rFonts w:ascii="宋体" w:hAnsi="宋体" w:hint="eastAsia"/>
          <w:sz w:val="24"/>
        </w:rPr>
        <w:t>门经济或管理类课程。</w:t>
      </w:r>
    </w:p>
    <w:p w:rsidR="001F42F4" w:rsidRPr="00F92DE3" w:rsidRDefault="001F42F4" w:rsidP="001967A7">
      <w:pPr>
        <w:spacing w:line="460" w:lineRule="exact"/>
        <w:ind w:firstLineChars="200" w:firstLine="482"/>
        <w:rPr>
          <w:rFonts w:ascii="宋体"/>
          <w:sz w:val="24"/>
        </w:rPr>
      </w:pPr>
      <w:r w:rsidRPr="00F92DE3">
        <w:rPr>
          <w:rFonts w:ascii="宋体" w:hAnsi="宋体" w:hint="eastAsia"/>
          <w:b/>
          <w:sz w:val="24"/>
        </w:rPr>
        <w:t>自然科学与工程技术类课程：</w:t>
      </w:r>
      <w:r w:rsidRPr="00F92DE3">
        <w:rPr>
          <w:rFonts w:ascii="宋体" w:hAnsi="宋体" w:hint="eastAsia"/>
          <w:sz w:val="24"/>
        </w:rPr>
        <w:t>以满足学生个性发展需求为目标，主要包括数学、物理、化学类以及工程技术类等课程。</w:t>
      </w:r>
    </w:p>
    <w:p w:rsidR="001F42F4" w:rsidRPr="00F92DE3" w:rsidRDefault="001F42F4" w:rsidP="001967A7">
      <w:pPr>
        <w:autoSpaceDE w:val="0"/>
        <w:autoSpaceDN w:val="0"/>
        <w:adjustRightInd w:val="0"/>
        <w:spacing w:line="460" w:lineRule="exact"/>
        <w:ind w:firstLineChars="200" w:firstLine="482"/>
        <w:jc w:val="left"/>
        <w:rPr>
          <w:rFonts w:ascii="宋体" w:hAnsi="宋体"/>
          <w:sz w:val="24"/>
        </w:rPr>
      </w:pPr>
      <w:r w:rsidRPr="00F92DE3">
        <w:rPr>
          <w:rFonts w:ascii="宋体" w:hAnsi="宋体" w:hint="eastAsia"/>
          <w:b/>
          <w:sz w:val="24"/>
        </w:rPr>
        <w:t>信息技术类课程</w:t>
      </w:r>
      <w:r w:rsidRPr="00F92DE3">
        <w:rPr>
          <w:rFonts w:ascii="宋体" w:hAnsi="宋体" w:hint="eastAsia"/>
          <w:sz w:val="24"/>
        </w:rPr>
        <w:t>：</w:t>
      </w:r>
      <w:proofErr w:type="gramStart"/>
      <w:r w:rsidRPr="00F92DE3">
        <w:rPr>
          <w:rFonts w:ascii="宋体" w:hAnsi="宋体" w:hint="eastAsia"/>
          <w:sz w:val="24"/>
        </w:rPr>
        <w:t>建议非</w:t>
      </w:r>
      <w:proofErr w:type="gramEnd"/>
      <w:r w:rsidRPr="00F92DE3">
        <w:rPr>
          <w:rFonts w:ascii="宋体" w:hAnsi="宋体" w:hint="eastAsia"/>
          <w:sz w:val="24"/>
        </w:rPr>
        <w:t>计算机类专业学生至少选修</w:t>
      </w:r>
      <w:r w:rsidR="00167686" w:rsidRPr="00F92DE3">
        <w:rPr>
          <w:rFonts w:ascii="宋体" w:hAnsi="宋体" w:hint="eastAsia"/>
          <w:sz w:val="24"/>
        </w:rPr>
        <w:t>2</w:t>
      </w:r>
      <w:r w:rsidRPr="00F92DE3">
        <w:rPr>
          <w:rFonts w:ascii="宋体" w:hAnsi="宋体" w:hint="eastAsia"/>
          <w:sz w:val="24"/>
        </w:rPr>
        <w:t>门此类课程</w:t>
      </w:r>
      <w:r w:rsidR="00167686" w:rsidRPr="00F92DE3">
        <w:rPr>
          <w:rFonts w:ascii="宋体" w:hAnsi="宋体" w:hint="eastAsia"/>
          <w:sz w:val="24"/>
        </w:rPr>
        <w:t>。</w:t>
      </w:r>
      <w:r w:rsidR="00A1645E" w:rsidRPr="00F92DE3">
        <w:rPr>
          <w:rFonts w:ascii="宋体" w:hAnsi="宋体" w:hint="eastAsia"/>
          <w:sz w:val="24"/>
        </w:rPr>
        <w:t>其中，</w:t>
      </w:r>
      <w:r w:rsidR="0045052A" w:rsidRPr="00F92DE3">
        <w:rPr>
          <w:rFonts w:ascii="宋体" w:hAnsi="宋体" w:hint="eastAsia"/>
          <w:sz w:val="24"/>
        </w:rPr>
        <w:t>信息检索类课程（至少选修1学分）为各专业必选课程</w:t>
      </w:r>
      <w:r w:rsidRPr="00F92DE3">
        <w:rPr>
          <w:rFonts w:ascii="宋体" w:hAnsi="宋体" w:hint="eastAsia"/>
          <w:sz w:val="24"/>
        </w:rPr>
        <w:t>。</w:t>
      </w:r>
      <w:r w:rsidR="00A1645E" w:rsidRPr="00F92DE3">
        <w:rPr>
          <w:rFonts w:ascii="宋体" w:hAnsi="宋体" w:hint="eastAsia"/>
          <w:sz w:val="24"/>
        </w:rPr>
        <w:t>信息检索类课程由图书馆组织实施。</w:t>
      </w:r>
    </w:p>
    <w:p w:rsidR="001F42F4" w:rsidRPr="00F92DE3" w:rsidRDefault="00CF1506" w:rsidP="001967A7">
      <w:pPr>
        <w:spacing w:line="460" w:lineRule="exact"/>
        <w:ind w:firstLineChars="200" w:firstLine="482"/>
        <w:rPr>
          <w:rFonts w:ascii="宋体"/>
          <w:sz w:val="24"/>
        </w:rPr>
      </w:pPr>
      <w:r w:rsidRPr="00F92DE3">
        <w:rPr>
          <w:rFonts w:ascii="宋体" w:hAnsi="宋体" w:hint="eastAsia"/>
          <w:b/>
          <w:sz w:val="24"/>
        </w:rPr>
        <w:t>外语</w:t>
      </w:r>
      <w:r w:rsidR="004E43A3" w:rsidRPr="00F92DE3">
        <w:rPr>
          <w:rFonts w:ascii="宋体" w:hAnsi="宋体" w:hint="eastAsia"/>
          <w:b/>
          <w:sz w:val="24"/>
        </w:rPr>
        <w:t>类</w:t>
      </w:r>
      <w:r w:rsidR="001F42F4" w:rsidRPr="00F92DE3">
        <w:rPr>
          <w:rFonts w:ascii="宋体" w:hAnsi="宋体" w:hint="eastAsia"/>
          <w:b/>
          <w:sz w:val="24"/>
        </w:rPr>
        <w:t>课程</w:t>
      </w:r>
      <w:r w:rsidR="001F42F4" w:rsidRPr="00F92DE3">
        <w:rPr>
          <w:rFonts w:ascii="宋体" w:hAnsi="宋体" w:hint="eastAsia"/>
          <w:sz w:val="24"/>
        </w:rPr>
        <w:t>：</w:t>
      </w:r>
      <w:r w:rsidR="00DE16F0" w:rsidRPr="00F92DE3">
        <w:rPr>
          <w:rFonts w:ascii="宋体" w:hAnsi="宋体" w:hint="eastAsia"/>
          <w:sz w:val="24"/>
        </w:rPr>
        <w:t>主要包括英语拓展模块课程和自主在线听说课程</w:t>
      </w:r>
      <w:r w:rsidR="000406B0" w:rsidRPr="00F92DE3">
        <w:rPr>
          <w:rFonts w:ascii="宋体" w:hAnsi="宋体" w:hint="eastAsia"/>
          <w:sz w:val="24"/>
        </w:rPr>
        <w:t>等</w:t>
      </w:r>
      <w:r w:rsidR="0045379E" w:rsidRPr="00F92DE3">
        <w:rPr>
          <w:rFonts w:ascii="宋体" w:hAnsi="宋体" w:hint="eastAsia"/>
          <w:sz w:val="24"/>
        </w:rPr>
        <w:t>。</w:t>
      </w:r>
    </w:p>
    <w:p w:rsidR="001F42F4" w:rsidRPr="00F92DE3" w:rsidRDefault="001F42F4" w:rsidP="009E351B">
      <w:pPr>
        <w:spacing w:line="460" w:lineRule="exact"/>
        <w:ind w:firstLineChars="200" w:firstLine="482"/>
        <w:rPr>
          <w:rFonts w:ascii="宋体"/>
          <w:sz w:val="24"/>
        </w:rPr>
      </w:pPr>
      <w:r w:rsidRPr="00F92DE3">
        <w:rPr>
          <w:rFonts w:ascii="宋体" w:hAnsi="宋体" w:hint="eastAsia"/>
          <w:b/>
          <w:sz w:val="24"/>
        </w:rPr>
        <w:t>体育类课程</w:t>
      </w:r>
      <w:r w:rsidRPr="00F92DE3">
        <w:rPr>
          <w:rFonts w:ascii="宋体" w:hAnsi="宋体" w:hint="eastAsia"/>
          <w:sz w:val="24"/>
        </w:rPr>
        <w:t>：以增强学生体质为目标，在体育类必修课程的基础上，强化体育课教学和课外体育锻炼，丰富体育活动项目，培养学生强健的体魄，提升学生健康身体素质和体质健康水平。</w:t>
      </w:r>
    </w:p>
    <w:p w:rsidR="007F67C0" w:rsidRPr="00F92DE3" w:rsidRDefault="001F42F4" w:rsidP="009E351B">
      <w:pPr>
        <w:spacing w:line="460" w:lineRule="exact"/>
        <w:ind w:firstLineChars="200" w:firstLine="482"/>
        <w:rPr>
          <w:rFonts w:ascii="宋体" w:hAnsi="宋体"/>
          <w:sz w:val="24"/>
        </w:rPr>
      </w:pPr>
      <w:r w:rsidRPr="00F92DE3">
        <w:rPr>
          <w:rFonts w:ascii="宋体" w:hAnsi="宋体" w:hint="eastAsia"/>
          <w:b/>
          <w:sz w:val="24"/>
        </w:rPr>
        <w:t>综合素质类课程</w:t>
      </w:r>
      <w:r w:rsidRPr="00F92DE3">
        <w:rPr>
          <w:rFonts w:ascii="宋体" w:hAnsi="宋体" w:hint="eastAsia"/>
          <w:sz w:val="24"/>
        </w:rPr>
        <w:t>：主要包括</w:t>
      </w:r>
      <w:r w:rsidR="00C4274B" w:rsidRPr="00F92DE3">
        <w:rPr>
          <w:rFonts w:ascii="宋体" w:hAnsi="宋体" w:hint="eastAsia"/>
          <w:sz w:val="24"/>
        </w:rPr>
        <w:t>就业指导类课程、国家安全教育类课程、</w:t>
      </w:r>
      <w:r w:rsidRPr="00F92DE3">
        <w:rPr>
          <w:rFonts w:ascii="宋体" w:hAnsi="宋体" w:hint="eastAsia"/>
          <w:sz w:val="24"/>
        </w:rPr>
        <w:t>考研类课程、公务员类课程、创新创业类课程等。鼓励各教学单位在每个专业中开设创新创业类选修课程，如开设项目研发训练课和专业创业实务课等。建议考研类相关课程安排在大三学年进行。</w:t>
      </w:r>
      <w:r w:rsidR="000F1B37" w:rsidRPr="00F92DE3">
        <w:rPr>
          <w:rFonts w:ascii="宋体" w:hAnsi="宋体" w:hint="eastAsia"/>
          <w:sz w:val="24"/>
        </w:rPr>
        <w:t>其中，</w:t>
      </w:r>
      <w:r w:rsidR="00C4274B" w:rsidRPr="00F92DE3">
        <w:rPr>
          <w:rFonts w:ascii="宋体" w:hAnsi="宋体" w:hint="eastAsia"/>
          <w:sz w:val="24"/>
        </w:rPr>
        <w:t>国家安全教育类课程（至少选修1学分）和</w:t>
      </w:r>
      <w:r w:rsidR="000F1B37" w:rsidRPr="00F92DE3">
        <w:rPr>
          <w:rFonts w:ascii="宋体" w:hAnsi="宋体" w:hint="eastAsia"/>
          <w:sz w:val="24"/>
        </w:rPr>
        <w:t>创新创业类课程</w:t>
      </w:r>
      <w:r w:rsidR="00C4274B" w:rsidRPr="00F92DE3">
        <w:rPr>
          <w:rFonts w:ascii="宋体" w:hAnsi="宋体" w:hint="eastAsia"/>
          <w:sz w:val="24"/>
        </w:rPr>
        <w:t>（至少</w:t>
      </w:r>
      <w:r w:rsidR="00EF6E47" w:rsidRPr="00F92DE3">
        <w:rPr>
          <w:rFonts w:ascii="宋体" w:hAnsi="宋体" w:hint="eastAsia"/>
          <w:sz w:val="24"/>
        </w:rPr>
        <w:t>选</w:t>
      </w:r>
      <w:r w:rsidR="00C4274B" w:rsidRPr="00F92DE3">
        <w:rPr>
          <w:rFonts w:ascii="宋体" w:hAnsi="宋体" w:hint="eastAsia"/>
          <w:sz w:val="24"/>
        </w:rPr>
        <w:t>修2学分）为各专业必选课程</w:t>
      </w:r>
      <w:r w:rsidR="00D96E88" w:rsidRPr="00F92DE3">
        <w:rPr>
          <w:rFonts w:ascii="宋体" w:hAnsi="宋体" w:hint="eastAsia"/>
          <w:sz w:val="24"/>
        </w:rPr>
        <w:t>。</w:t>
      </w:r>
    </w:p>
    <w:p w:rsidR="001F42F4" w:rsidRPr="00F92DE3" w:rsidRDefault="001F42F4" w:rsidP="007F67C0">
      <w:pPr>
        <w:spacing w:line="460" w:lineRule="exact"/>
        <w:ind w:firstLineChars="200" w:firstLine="482"/>
        <w:rPr>
          <w:rFonts w:ascii="宋体"/>
          <w:sz w:val="24"/>
        </w:rPr>
      </w:pPr>
      <w:r w:rsidRPr="00F92DE3">
        <w:rPr>
          <w:rFonts w:ascii="宋体" w:hAnsi="宋体" w:hint="eastAsia"/>
          <w:b/>
          <w:sz w:val="24"/>
        </w:rPr>
        <w:t>各专业应制定本专业的通识教育课程选修计划，指导本专业学生修读通识教育选修课。</w:t>
      </w:r>
      <w:r w:rsidRPr="00F92DE3">
        <w:rPr>
          <w:rFonts w:ascii="宋体" w:hAnsi="宋体" w:hint="eastAsia"/>
          <w:sz w:val="24"/>
        </w:rPr>
        <w:t>各学院应组织力量开设若干门高水平的课程，向全校其他专业的学生开放，以保证有足够的课程资源供学生选择。</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w:t>
      </w:r>
      <w:r w:rsidRPr="00F92DE3">
        <w:rPr>
          <w:rFonts w:ascii="宋体" w:hAnsi="宋体"/>
          <w:b/>
          <w:sz w:val="24"/>
        </w:rPr>
        <w:t>2</w:t>
      </w:r>
      <w:r w:rsidRPr="00F92DE3">
        <w:rPr>
          <w:rFonts w:ascii="宋体" w:hAnsi="宋体" w:hint="eastAsia"/>
          <w:b/>
          <w:sz w:val="24"/>
        </w:rPr>
        <w:t>）学科专业基础平台课程</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学科专业基础平台课程是按学科门类或专业</w:t>
      </w:r>
      <w:proofErr w:type="gramStart"/>
      <w:r w:rsidRPr="00F92DE3">
        <w:rPr>
          <w:rFonts w:ascii="宋体" w:hAnsi="宋体" w:hint="eastAsia"/>
          <w:sz w:val="24"/>
        </w:rPr>
        <w:t>类设置</w:t>
      </w:r>
      <w:proofErr w:type="gramEnd"/>
      <w:r w:rsidRPr="00F92DE3">
        <w:rPr>
          <w:rFonts w:ascii="宋体" w:hAnsi="宋体" w:hint="eastAsia"/>
          <w:sz w:val="24"/>
        </w:rPr>
        <w:t>的培养学生学科专业基础知识、基本理论和基本技能的专业技术基础课程，它与通识教育平台课程一起为学生知识、能力、素质协调发展奠定宽厚的基础。学科专业基础平台课程分为学科基础课程和专业技术基础课程两类。</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建议相关学院从学科专业门类的角度出发，本着构建课程群、拓宽专业基础、形成学科专业基础课程平台的思想，按大类设置相应的学科基础课程平台作为必修，相同或相近二级类的专业应设置相应的专业技术基础课程平台作为必修。</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1</w:t>
      </w:r>
      <w:r w:rsidRPr="00F92DE3">
        <w:rPr>
          <w:rFonts w:ascii="宋体" w:hAnsi="宋体" w:hint="eastAsia"/>
          <w:b/>
          <w:sz w:val="24"/>
        </w:rPr>
        <w:t>）学科基础课程</w:t>
      </w:r>
    </w:p>
    <w:p w:rsidR="00EC645C" w:rsidRPr="00F92DE3" w:rsidRDefault="001F42F4" w:rsidP="00C203BF">
      <w:pPr>
        <w:autoSpaceDE w:val="0"/>
        <w:autoSpaceDN w:val="0"/>
        <w:spacing w:line="460" w:lineRule="exact"/>
        <w:ind w:firstLineChars="200" w:firstLine="480"/>
        <w:rPr>
          <w:rFonts w:ascii="宋体" w:hAnsi="宋体"/>
          <w:sz w:val="24"/>
        </w:rPr>
      </w:pPr>
      <w:r w:rsidRPr="00F92DE3">
        <w:rPr>
          <w:rFonts w:ascii="宋体" w:hAnsi="宋体" w:hint="eastAsia"/>
          <w:sz w:val="24"/>
        </w:rPr>
        <w:t>学科基础课程旨在培养学生具有科学的思维能力和坚实的理论基础，对应的是所属学科门类的核心知识领域，主要包括数学类</w:t>
      </w:r>
      <w:r w:rsidR="00E92A61" w:rsidRPr="00F92DE3">
        <w:rPr>
          <w:rFonts w:ascii="宋体" w:hAnsi="宋体" w:hint="eastAsia"/>
          <w:sz w:val="24"/>
        </w:rPr>
        <w:t>、物理类、化学类、电工与电</w:t>
      </w:r>
      <w:r w:rsidR="00E92A61" w:rsidRPr="00F92DE3">
        <w:rPr>
          <w:rFonts w:ascii="宋体" w:hAnsi="宋体" w:hint="eastAsia"/>
          <w:sz w:val="24"/>
        </w:rPr>
        <w:lastRenderedPageBreak/>
        <w:t>子技术基础、制图类、力学类等相关课程。</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2</w:t>
      </w:r>
      <w:r w:rsidRPr="00F92DE3">
        <w:rPr>
          <w:rFonts w:ascii="宋体" w:hAnsi="宋体" w:hint="eastAsia"/>
          <w:b/>
          <w:sz w:val="24"/>
        </w:rPr>
        <w:t>）专业技术基础课程</w:t>
      </w:r>
    </w:p>
    <w:p w:rsidR="001F42F4" w:rsidRPr="00F92DE3" w:rsidRDefault="001F42F4" w:rsidP="009E351B">
      <w:pPr>
        <w:autoSpaceDE w:val="0"/>
        <w:autoSpaceDN w:val="0"/>
        <w:spacing w:line="460" w:lineRule="exact"/>
        <w:ind w:firstLineChars="200" w:firstLine="480"/>
        <w:rPr>
          <w:rFonts w:ascii="宋体"/>
          <w:sz w:val="24"/>
        </w:rPr>
      </w:pPr>
      <w:r w:rsidRPr="00F92DE3">
        <w:rPr>
          <w:rFonts w:ascii="宋体" w:hAnsi="宋体" w:hint="eastAsia"/>
          <w:sz w:val="24"/>
        </w:rPr>
        <w:t>专业</w:t>
      </w:r>
      <w:r w:rsidR="00612A9B" w:rsidRPr="00F92DE3">
        <w:rPr>
          <w:rFonts w:ascii="宋体" w:hAnsi="宋体" w:hint="eastAsia"/>
          <w:sz w:val="24"/>
        </w:rPr>
        <w:t>技术</w:t>
      </w:r>
      <w:r w:rsidRPr="00F92DE3">
        <w:rPr>
          <w:rFonts w:ascii="宋体" w:hAnsi="宋体" w:hint="eastAsia"/>
          <w:sz w:val="24"/>
        </w:rPr>
        <w:t>基础课程按照专业类打通设置，相同或相近专业类的专业</w:t>
      </w:r>
      <w:r w:rsidR="00612A9B" w:rsidRPr="00F92DE3">
        <w:rPr>
          <w:rFonts w:ascii="宋体" w:hAnsi="宋体" w:hint="eastAsia"/>
          <w:sz w:val="24"/>
        </w:rPr>
        <w:t>技术</w:t>
      </w:r>
      <w:r w:rsidRPr="00F92DE3">
        <w:rPr>
          <w:rFonts w:ascii="宋体" w:hAnsi="宋体" w:hint="eastAsia"/>
          <w:sz w:val="24"/>
        </w:rPr>
        <w:t>基础必修课程由相关专业共同确定，选修课程由各专业根据自身情况确定。</w:t>
      </w:r>
    </w:p>
    <w:p w:rsidR="001F42F4" w:rsidRPr="00F92DE3" w:rsidRDefault="001F42F4" w:rsidP="009E351B">
      <w:pPr>
        <w:spacing w:line="460" w:lineRule="exact"/>
        <w:ind w:firstLineChars="200" w:firstLine="482"/>
        <w:rPr>
          <w:rFonts w:ascii="宋体"/>
          <w:sz w:val="24"/>
        </w:rPr>
      </w:pPr>
      <w:r w:rsidRPr="00F92DE3">
        <w:rPr>
          <w:rFonts w:ascii="宋体" w:hAnsi="宋体" w:hint="eastAsia"/>
          <w:b/>
          <w:sz w:val="24"/>
        </w:rPr>
        <w:t>（</w:t>
      </w:r>
      <w:r w:rsidRPr="00F92DE3">
        <w:rPr>
          <w:rFonts w:ascii="宋体" w:hAnsi="宋体"/>
          <w:b/>
          <w:sz w:val="24"/>
        </w:rPr>
        <w:t>3</w:t>
      </w:r>
      <w:r w:rsidRPr="00F92DE3">
        <w:rPr>
          <w:rFonts w:ascii="宋体" w:hAnsi="宋体" w:hint="eastAsia"/>
          <w:b/>
          <w:sz w:val="24"/>
        </w:rPr>
        <w:t>）专业教育平台课程</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专业教育平台课程是建立在前两个平台之上的专业知识和专业技能课程。专业课设置要坚持教学内容少而精的原则，注重课程整合，除设定少量必修的专业主干课外，其余以选修为主。专业教育平台课程分为专业必修课程和专业选修课程。</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1</w:t>
      </w:r>
      <w:r w:rsidRPr="00F92DE3">
        <w:rPr>
          <w:rFonts w:ascii="宋体" w:hAnsi="宋体" w:hint="eastAsia"/>
          <w:b/>
          <w:sz w:val="24"/>
        </w:rPr>
        <w:t>）专业必修课程</w:t>
      </w:r>
    </w:p>
    <w:p w:rsidR="001F42F4" w:rsidRPr="00F92DE3" w:rsidRDefault="001F42F4" w:rsidP="009E351B">
      <w:pPr>
        <w:autoSpaceDE w:val="0"/>
        <w:autoSpaceDN w:val="0"/>
        <w:spacing w:line="360" w:lineRule="auto"/>
        <w:ind w:firstLineChars="200" w:firstLine="480"/>
        <w:rPr>
          <w:rFonts w:ascii="宋体"/>
          <w:sz w:val="24"/>
        </w:rPr>
      </w:pPr>
      <w:r w:rsidRPr="00F92DE3">
        <w:rPr>
          <w:rFonts w:ascii="宋体" w:hAnsi="宋体" w:hint="eastAsia"/>
          <w:sz w:val="24"/>
        </w:rPr>
        <w:t>专业必修课旨在培养学生在该专业领域内所应具备的基本理论和基本知识，对应的是该专业的核心知识，必须覆盖本专业知识体系中的核心内容。</w:t>
      </w:r>
    </w:p>
    <w:p w:rsidR="001F42F4" w:rsidRPr="00F92DE3" w:rsidRDefault="001F42F4" w:rsidP="009E351B">
      <w:pPr>
        <w:autoSpaceDE w:val="0"/>
        <w:autoSpaceDN w:val="0"/>
        <w:spacing w:line="360" w:lineRule="auto"/>
        <w:ind w:firstLineChars="200" w:firstLine="480"/>
        <w:rPr>
          <w:rFonts w:ascii="宋体"/>
          <w:sz w:val="24"/>
        </w:rPr>
      </w:pPr>
      <w:r w:rsidRPr="00F92DE3">
        <w:rPr>
          <w:rFonts w:ascii="宋体" w:hAnsi="宋体" w:hint="eastAsia"/>
          <w:sz w:val="24"/>
        </w:rPr>
        <w:t>专业必修课程应进行精心设计，做好梳理和整合，既要避免课程重叠，又要使课程之间形成无缝对接。课程内容要体现人才培养目标与毕业要求，兼顾知识与能力，能反映学科发展的新方向、新成果，前沿性的新内容、新思想、新观点要占课程内容的一定比例，并保持课程内容的更新率。</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2</w:t>
      </w:r>
      <w:r w:rsidRPr="00F92DE3">
        <w:rPr>
          <w:rFonts w:ascii="宋体" w:hAnsi="宋体" w:hint="eastAsia"/>
          <w:b/>
          <w:sz w:val="24"/>
        </w:rPr>
        <w:t>）专业选修课程</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专业选修课旨在培养学生在该专业内的某一方向综合分析、解决问题（研究、设计）的能力。专业选修课注重对专业技能，行业新知识、新理论、新技术的培养，强化专业能力、拓展专业视野、提升专业兴趣，应根据社会发展的需求，结合自身的办学特色和专业特点灵活设置，结合本专业优势的科研方向设置，并规定最低修读学分。在课程设置上，应根据学生个性化发展需要和行业需求，设置</w:t>
      </w:r>
      <w:r w:rsidRPr="00F92DE3">
        <w:rPr>
          <w:rFonts w:ascii="宋体" w:hAnsi="宋体"/>
          <w:sz w:val="24"/>
        </w:rPr>
        <w:t>2-3</w:t>
      </w:r>
      <w:r w:rsidRPr="00F92DE3">
        <w:rPr>
          <w:rFonts w:ascii="宋体" w:hAnsi="宋体" w:hint="eastAsia"/>
          <w:sz w:val="24"/>
        </w:rPr>
        <w:t>个模块供学生自选，课程设置应有一定的富余。为保证学生选课的自主性和模块内课程学习的系统性和完整性，原则上学生应完整选修</w:t>
      </w:r>
      <w:r w:rsidRPr="00F92DE3">
        <w:rPr>
          <w:rFonts w:ascii="宋体" w:hAnsi="宋体"/>
          <w:sz w:val="24"/>
        </w:rPr>
        <w:t>1</w:t>
      </w:r>
      <w:r w:rsidRPr="00F92DE3">
        <w:rPr>
          <w:rFonts w:ascii="宋体" w:hAnsi="宋体" w:hint="eastAsia"/>
          <w:sz w:val="24"/>
        </w:rPr>
        <w:t>个模块进行修读。</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w:t>
      </w:r>
      <w:r w:rsidRPr="00F92DE3">
        <w:rPr>
          <w:rFonts w:ascii="宋体" w:hAnsi="宋体"/>
          <w:b/>
          <w:sz w:val="24"/>
        </w:rPr>
        <w:t>4</w:t>
      </w:r>
      <w:r w:rsidRPr="00F92DE3">
        <w:rPr>
          <w:rFonts w:ascii="宋体" w:hAnsi="宋体" w:hint="eastAsia"/>
          <w:b/>
          <w:sz w:val="24"/>
        </w:rPr>
        <w:t>）其他要求</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建议学科专业基础平台课程中的专业技术基础必修课程和专业教育平台课程中的专业必修课程门数控制在</w:t>
      </w:r>
      <w:r w:rsidR="00A129CB" w:rsidRPr="00F92DE3">
        <w:rPr>
          <w:rFonts w:ascii="宋体" w:hAnsi="宋体" w:hint="eastAsia"/>
          <w:sz w:val="24"/>
        </w:rPr>
        <w:t>8-</w:t>
      </w:r>
      <w:r w:rsidRPr="00F92DE3">
        <w:rPr>
          <w:rFonts w:ascii="宋体" w:hAnsi="宋体"/>
          <w:sz w:val="24"/>
        </w:rPr>
        <w:t>10</w:t>
      </w:r>
      <w:r w:rsidRPr="00F92DE3">
        <w:rPr>
          <w:rFonts w:ascii="宋体" w:hAnsi="宋体" w:hint="eastAsia"/>
          <w:sz w:val="24"/>
        </w:rPr>
        <w:t>门左右，原则上每门课程不低于</w:t>
      </w:r>
      <w:r w:rsidRPr="00F92DE3">
        <w:rPr>
          <w:rFonts w:ascii="宋体" w:hAnsi="宋体"/>
          <w:sz w:val="24"/>
        </w:rPr>
        <w:t>3</w:t>
      </w:r>
      <w:r w:rsidRPr="00F92DE3">
        <w:rPr>
          <w:rFonts w:ascii="宋体" w:hAnsi="宋体" w:hint="eastAsia"/>
          <w:sz w:val="24"/>
        </w:rPr>
        <w:t>学分</w:t>
      </w:r>
      <w:r w:rsidR="00C36947" w:rsidRPr="00F92DE3">
        <w:rPr>
          <w:rFonts w:ascii="宋体" w:hAnsi="宋体" w:hint="eastAsia"/>
          <w:sz w:val="24"/>
        </w:rPr>
        <w:t>，</w:t>
      </w:r>
      <w:r w:rsidR="00410626" w:rsidRPr="00F92DE3">
        <w:rPr>
          <w:rFonts w:ascii="宋体" w:hAnsi="宋体" w:hint="eastAsia"/>
          <w:sz w:val="24"/>
        </w:rPr>
        <w:t>体现专业的共性要求，</w:t>
      </w:r>
      <w:r w:rsidR="00C36947" w:rsidRPr="00F92DE3">
        <w:rPr>
          <w:rFonts w:ascii="宋体" w:hAnsi="宋体" w:hint="eastAsia"/>
          <w:sz w:val="24"/>
        </w:rPr>
        <w:t>凸显专业优势和特色</w:t>
      </w:r>
      <w:r w:rsidRPr="00F92DE3">
        <w:rPr>
          <w:rFonts w:ascii="宋体" w:hAnsi="宋体" w:hint="eastAsia"/>
          <w:sz w:val="24"/>
        </w:rPr>
        <w:t>。</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w:t>
      </w:r>
      <w:r w:rsidRPr="00F92DE3">
        <w:rPr>
          <w:rFonts w:ascii="宋体" w:hAnsi="宋体"/>
          <w:b/>
          <w:sz w:val="24"/>
        </w:rPr>
        <w:t>5</w:t>
      </w:r>
      <w:r w:rsidRPr="00F92DE3">
        <w:rPr>
          <w:rFonts w:ascii="宋体" w:hAnsi="宋体" w:hint="eastAsia"/>
          <w:b/>
          <w:sz w:val="24"/>
        </w:rPr>
        <w:t>）其他课程</w:t>
      </w:r>
    </w:p>
    <w:p w:rsidR="001F42F4" w:rsidRPr="00F92DE3" w:rsidRDefault="001F42F4" w:rsidP="009E351B">
      <w:pPr>
        <w:autoSpaceDE w:val="0"/>
        <w:autoSpaceDN w:val="0"/>
        <w:spacing w:line="460" w:lineRule="exact"/>
        <w:ind w:firstLineChars="200" w:firstLine="482"/>
        <w:rPr>
          <w:rFonts w:ascii="宋体"/>
          <w:b/>
          <w:sz w:val="24"/>
        </w:rPr>
      </w:pPr>
      <w:r w:rsidRPr="00F92DE3">
        <w:rPr>
          <w:rFonts w:ascii="宋体" w:hAnsi="宋体"/>
          <w:b/>
          <w:sz w:val="24"/>
        </w:rPr>
        <w:t>1</w:t>
      </w:r>
      <w:r w:rsidRPr="00F92DE3">
        <w:rPr>
          <w:rFonts w:ascii="宋体" w:hAnsi="宋体" w:hint="eastAsia"/>
          <w:b/>
          <w:sz w:val="24"/>
        </w:rPr>
        <w:t>）双语课程、全英文授课课程</w:t>
      </w:r>
    </w:p>
    <w:p w:rsidR="001F42F4" w:rsidRPr="00F92DE3" w:rsidRDefault="001F42F4" w:rsidP="009E351B">
      <w:pPr>
        <w:autoSpaceDE w:val="0"/>
        <w:autoSpaceDN w:val="0"/>
        <w:spacing w:line="460" w:lineRule="exact"/>
        <w:ind w:firstLineChars="200" w:firstLine="480"/>
        <w:rPr>
          <w:rFonts w:ascii="宋体"/>
          <w:sz w:val="24"/>
        </w:rPr>
      </w:pPr>
      <w:r w:rsidRPr="00F92DE3">
        <w:rPr>
          <w:rFonts w:ascii="宋体" w:hAnsi="宋体" w:hint="eastAsia"/>
          <w:sz w:val="24"/>
        </w:rPr>
        <w:lastRenderedPageBreak/>
        <w:t>各专业应积极推进本科教学国际化进程，鼓励开设双语课程，建议每个专业至少开设</w:t>
      </w:r>
      <w:r w:rsidRPr="00F92DE3">
        <w:rPr>
          <w:rFonts w:ascii="宋体" w:hAnsi="宋体"/>
          <w:sz w:val="24"/>
        </w:rPr>
        <w:t>1</w:t>
      </w:r>
      <w:r w:rsidRPr="00F92DE3">
        <w:rPr>
          <w:rFonts w:ascii="宋体" w:hAnsi="宋体" w:hint="eastAsia"/>
          <w:sz w:val="24"/>
        </w:rPr>
        <w:t>门双语课程，</w:t>
      </w:r>
      <w:r w:rsidR="00A05D65" w:rsidRPr="00F92DE3">
        <w:rPr>
          <w:rFonts w:ascii="宋体" w:hAnsi="宋体" w:hint="eastAsia"/>
          <w:sz w:val="24"/>
        </w:rPr>
        <w:t>建议</w:t>
      </w:r>
      <w:r w:rsidRPr="00F92DE3">
        <w:rPr>
          <w:rFonts w:ascii="宋体" w:hAnsi="宋体" w:hint="eastAsia"/>
          <w:sz w:val="24"/>
        </w:rPr>
        <w:t>优势特色专业、实验班专业和经济管理类专业</w:t>
      </w:r>
      <w:r w:rsidR="00C77D5F" w:rsidRPr="00F92DE3">
        <w:rPr>
          <w:rFonts w:ascii="宋体" w:hAnsi="宋体" w:hint="eastAsia"/>
          <w:sz w:val="24"/>
        </w:rPr>
        <w:t>原则上</w:t>
      </w:r>
      <w:r w:rsidRPr="00F92DE3">
        <w:rPr>
          <w:rFonts w:ascii="宋体" w:hAnsi="宋体" w:hint="eastAsia"/>
          <w:sz w:val="24"/>
        </w:rPr>
        <w:t>要开设全英文授课课程。</w:t>
      </w:r>
    </w:p>
    <w:p w:rsidR="001F42F4" w:rsidRPr="00F92DE3" w:rsidRDefault="001F42F4" w:rsidP="009E351B">
      <w:pPr>
        <w:autoSpaceDE w:val="0"/>
        <w:autoSpaceDN w:val="0"/>
        <w:spacing w:line="460" w:lineRule="exact"/>
        <w:ind w:firstLineChars="200" w:firstLine="482"/>
        <w:rPr>
          <w:rFonts w:ascii="宋体" w:hAnsi="宋体"/>
          <w:b/>
          <w:sz w:val="24"/>
        </w:rPr>
      </w:pPr>
      <w:r w:rsidRPr="00F92DE3">
        <w:rPr>
          <w:rFonts w:ascii="宋体" w:hAnsi="宋体"/>
          <w:b/>
          <w:sz w:val="24"/>
        </w:rPr>
        <w:t>2</w:t>
      </w:r>
      <w:r w:rsidRPr="00F92DE3">
        <w:rPr>
          <w:rFonts w:ascii="宋体" w:hAnsi="宋体" w:hint="eastAsia"/>
          <w:b/>
          <w:sz w:val="24"/>
        </w:rPr>
        <w:t>）专业外语课程</w:t>
      </w:r>
      <w:r w:rsidRPr="00F92DE3">
        <w:rPr>
          <w:rFonts w:ascii="宋体" w:hAnsi="宋体"/>
          <w:b/>
          <w:sz w:val="24"/>
        </w:rPr>
        <w:t xml:space="preserve"> </w:t>
      </w:r>
    </w:p>
    <w:p w:rsidR="001F42F4" w:rsidRPr="00F92DE3" w:rsidRDefault="001F42F4" w:rsidP="009E351B">
      <w:pPr>
        <w:autoSpaceDE w:val="0"/>
        <w:autoSpaceDN w:val="0"/>
        <w:spacing w:line="460" w:lineRule="exact"/>
        <w:ind w:firstLineChars="200" w:firstLine="480"/>
        <w:rPr>
          <w:rFonts w:ascii="宋体"/>
          <w:sz w:val="24"/>
        </w:rPr>
      </w:pPr>
      <w:r w:rsidRPr="00F92DE3">
        <w:rPr>
          <w:rFonts w:ascii="宋体" w:hAnsi="宋体" w:hint="eastAsia"/>
          <w:sz w:val="24"/>
        </w:rPr>
        <w:t>各专业应在注重专业知识教育的前提下，不断提高用外语思考和解决问题的能力，做到学习和应用不断线，必须开设一门至少</w:t>
      </w:r>
      <w:r w:rsidRPr="00F92DE3">
        <w:rPr>
          <w:rFonts w:ascii="宋体" w:hAnsi="宋体"/>
          <w:sz w:val="24"/>
        </w:rPr>
        <w:t>32</w:t>
      </w:r>
      <w:r w:rsidRPr="00F92DE3">
        <w:rPr>
          <w:rFonts w:ascii="宋体" w:hAnsi="宋体" w:hint="eastAsia"/>
          <w:sz w:val="24"/>
        </w:rPr>
        <w:t>学时的专业外语课程。</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2</w:t>
      </w:r>
      <w:r w:rsidRPr="00F92DE3">
        <w:rPr>
          <w:rFonts w:ascii="宋体" w:hAnsi="宋体" w:hint="eastAsia"/>
          <w:b/>
          <w:sz w:val="24"/>
        </w:rPr>
        <w:t>．实践教学环节</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实践教学是促使学生加深对理论知识的学习和理解，培养学生动手能力、创新意识和创新精神的重要环节，要把实践教育贯穿到人才培养全过程，着力培养学生勇于探索的创新精神和解决问题的实践能力。实践教学环节主要包括课程实践性教学环节和集中性实践教学环节。</w:t>
      </w:r>
    </w:p>
    <w:p w:rsidR="001F42F4" w:rsidRPr="00F92DE3" w:rsidRDefault="001F42F4" w:rsidP="009E351B">
      <w:pPr>
        <w:autoSpaceDE w:val="0"/>
        <w:autoSpaceDN w:val="0"/>
        <w:spacing w:line="460" w:lineRule="exact"/>
        <w:ind w:firstLineChars="200" w:firstLine="482"/>
        <w:rPr>
          <w:rFonts w:ascii="宋体"/>
          <w:b/>
          <w:sz w:val="24"/>
        </w:rPr>
      </w:pPr>
      <w:r w:rsidRPr="00F92DE3">
        <w:rPr>
          <w:rFonts w:ascii="宋体" w:hAnsi="宋体"/>
          <w:b/>
          <w:sz w:val="24"/>
        </w:rPr>
        <w:t>1</w:t>
      </w:r>
      <w:r w:rsidRPr="00F92DE3">
        <w:rPr>
          <w:rFonts w:ascii="宋体" w:hAnsi="宋体" w:hint="eastAsia"/>
          <w:b/>
          <w:sz w:val="24"/>
        </w:rPr>
        <w:t>）课程实践性教学环节</w:t>
      </w:r>
    </w:p>
    <w:p w:rsidR="001F42F4" w:rsidRPr="00F92DE3" w:rsidRDefault="001F42F4" w:rsidP="009E351B">
      <w:pPr>
        <w:autoSpaceDE w:val="0"/>
        <w:autoSpaceDN w:val="0"/>
        <w:spacing w:line="460" w:lineRule="exact"/>
        <w:ind w:firstLineChars="200" w:firstLine="480"/>
        <w:rPr>
          <w:rFonts w:ascii="宋体"/>
          <w:sz w:val="24"/>
        </w:rPr>
      </w:pPr>
      <w:r w:rsidRPr="00F92DE3">
        <w:rPr>
          <w:rFonts w:ascii="宋体" w:hAnsi="宋体" w:hint="eastAsia"/>
          <w:sz w:val="24"/>
        </w:rPr>
        <w:t>课程实践性教学环节主要包括与课程教学同步进行的实验教学、独立设置的实验课程、课程实习、课程设计等。深化实验教学改革，减少演示性、验证性实验项目，</w:t>
      </w:r>
      <w:r w:rsidR="00C43872" w:rsidRPr="00F92DE3">
        <w:rPr>
          <w:rFonts w:ascii="宋体" w:hAnsi="宋体" w:hint="eastAsia"/>
          <w:sz w:val="24"/>
        </w:rPr>
        <w:t>大力提高</w:t>
      </w:r>
      <w:r w:rsidRPr="00F92DE3">
        <w:rPr>
          <w:rFonts w:ascii="宋体" w:hAnsi="宋体" w:hint="eastAsia"/>
          <w:sz w:val="24"/>
        </w:rPr>
        <w:t>设计性、综合性实验项目</w:t>
      </w:r>
      <w:r w:rsidR="00C43872" w:rsidRPr="00F92DE3">
        <w:rPr>
          <w:rFonts w:ascii="宋体" w:hAnsi="宋体" w:hint="eastAsia"/>
          <w:sz w:val="24"/>
        </w:rPr>
        <w:t>比例。</w:t>
      </w:r>
      <w:r w:rsidRPr="00F92DE3">
        <w:rPr>
          <w:rFonts w:ascii="宋体" w:hAnsi="宋体" w:hint="eastAsia"/>
          <w:sz w:val="24"/>
        </w:rPr>
        <w:t>鼓励各院（部、系）依托科研优势开发</w:t>
      </w:r>
      <w:r w:rsidR="00102D87" w:rsidRPr="00F92DE3">
        <w:rPr>
          <w:rFonts w:ascii="宋体" w:hAnsi="宋体" w:hint="eastAsia"/>
          <w:sz w:val="24"/>
        </w:rPr>
        <w:t>教学</w:t>
      </w:r>
      <w:r w:rsidRPr="00F92DE3">
        <w:rPr>
          <w:rFonts w:ascii="宋体" w:hAnsi="宋体" w:hint="eastAsia"/>
          <w:sz w:val="24"/>
        </w:rPr>
        <w:t>实验装置，开设科研探究实验课程、开放性实验课程或实验项目。</w:t>
      </w:r>
    </w:p>
    <w:p w:rsidR="001F42F4" w:rsidRPr="00F92DE3" w:rsidRDefault="001F42F4" w:rsidP="009E351B">
      <w:pPr>
        <w:autoSpaceDE w:val="0"/>
        <w:autoSpaceDN w:val="0"/>
        <w:spacing w:line="460" w:lineRule="exact"/>
        <w:ind w:firstLineChars="200" w:firstLine="482"/>
        <w:rPr>
          <w:rFonts w:ascii="宋体"/>
          <w:b/>
          <w:sz w:val="24"/>
        </w:rPr>
      </w:pPr>
      <w:r w:rsidRPr="00F92DE3">
        <w:rPr>
          <w:rFonts w:ascii="宋体" w:hAnsi="宋体"/>
          <w:b/>
          <w:sz w:val="24"/>
        </w:rPr>
        <w:t>2</w:t>
      </w:r>
      <w:r w:rsidRPr="00F92DE3">
        <w:rPr>
          <w:rFonts w:ascii="宋体" w:hAnsi="宋体" w:hint="eastAsia"/>
          <w:b/>
          <w:sz w:val="24"/>
        </w:rPr>
        <w:t>）集中性实践教学环节</w:t>
      </w:r>
    </w:p>
    <w:p w:rsidR="00A82330" w:rsidRPr="00F92DE3" w:rsidRDefault="001F42F4" w:rsidP="00A82330">
      <w:pPr>
        <w:spacing w:line="360" w:lineRule="auto"/>
        <w:ind w:firstLineChars="200" w:firstLine="480"/>
        <w:rPr>
          <w:rFonts w:ascii="宋体" w:hAnsi="宋体"/>
          <w:sz w:val="28"/>
          <w:szCs w:val="28"/>
        </w:rPr>
      </w:pPr>
      <w:r w:rsidRPr="00F92DE3">
        <w:rPr>
          <w:rFonts w:ascii="宋体" w:hAnsi="宋体" w:hint="eastAsia"/>
          <w:sz w:val="24"/>
        </w:rPr>
        <w:t>集中性实践教学环节主要包括：实习教学环节（包括认识实习、工程实训、生产实习、专业实习、毕业实习）、毕业</w:t>
      </w:r>
      <w:r w:rsidR="00C203BF" w:rsidRPr="00F92DE3">
        <w:rPr>
          <w:rFonts w:ascii="宋体" w:hAnsi="宋体" w:hint="eastAsia"/>
          <w:sz w:val="24"/>
        </w:rPr>
        <w:t>设计</w:t>
      </w:r>
      <w:r w:rsidRPr="00F92DE3">
        <w:rPr>
          <w:rFonts w:ascii="宋体" w:hAnsi="宋体" w:hint="eastAsia"/>
          <w:sz w:val="24"/>
        </w:rPr>
        <w:t>（</w:t>
      </w:r>
      <w:r w:rsidR="00C203BF" w:rsidRPr="00F92DE3">
        <w:rPr>
          <w:rFonts w:ascii="宋体" w:hAnsi="宋体" w:hint="eastAsia"/>
          <w:sz w:val="24"/>
        </w:rPr>
        <w:t>论文</w:t>
      </w:r>
      <w:r w:rsidRPr="00F92DE3">
        <w:rPr>
          <w:rFonts w:ascii="宋体" w:hAnsi="宋体" w:hint="eastAsia"/>
          <w:sz w:val="24"/>
        </w:rPr>
        <w:t>）、社会实践等。集中性实践教学环节均为必修课程。各专业根据自身专业特点和人才培养目标，科学合理安排实习环节，及时更新实习内容，突出专业特色。理工科专业原则上必须开设专业综合课程设计。各专业要积极开展毕业设计（论文）模式改革，鼓励学生提前进实验室、进课题研究组，指导学生结合生产实践、社会实际、科学研究、创新创业、学科竞赛等开展毕业设计（论文）</w:t>
      </w:r>
      <w:r w:rsidR="00C203BF" w:rsidRPr="00F92DE3">
        <w:rPr>
          <w:rFonts w:ascii="宋体" w:hAnsi="宋体" w:hint="eastAsia"/>
          <w:sz w:val="24"/>
        </w:rPr>
        <w:t>。</w:t>
      </w:r>
      <w:r w:rsidR="00A82330" w:rsidRPr="00F92DE3">
        <w:rPr>
          <w:rFonts w:ascii="宋体" w:hAnsi="宋体" w:hint="eastAsia"/>
          <w:sz w:val="24"/>
        </w:rPr>
        <w:t>毕业设计</w:t>
      </w:r>
      <w:r w:rsidR="00C203BF" w:rsidRPr="00F92DE3">
        <w:rPr>
          <w:rFonts w:ascii="宋体" w:hAnsi="宋体" w:hint="eastAsia"/>
          <w:sz w:val="24"/>
        </w:rPr>
        <w:t>（论文）</w:t>
      </w:r>
      <w:r w:rsidR="00A82330" w:rsidRPr="00F92DE3">
        <w:rPr>
          <w:rFonts w:ascii="宋体" w:hAnsi="宋体" w:hint="eastAsia"/>
          <w:sz w:val="24"/>
        </w:rPr>
        <w:t>参照《普通高等学校本科专业类教学质量国家标准》</w:t>
      </w:r>
      <w:r w:rsidR="00032C4F" w:rsidRPr="00F92DE3">
        <w:rPr>
          <w:rFonts w:ascii="宋体" w:hAnsi="宋体" w:hint="eastAsia"/>
          <w:sz w:val="24"/>
        </w:rPr>
        <w:t>执行</w:t>
      </w:r>
      <w:r w:rsidR="00C203BF" w:rsidRPr="00F92DE3">
        <w:rPr>
          <w:rFonts w:ascii="宋体" w:hAnsi="宋体" w:hint="eastAsia"/>
          <w:sz w:val="24"/>
        </w:rPr>
        <w:t>。</w:t>
      </w:r>
    </w:p>
    <w:p w:rsidR="001F42F4" w:rsidRPr="00F92DE3" w:rsidRDefault="001F42F4" w:rsidP="009E351B">
      <w:pPr>
        <w:spacing w:line="460" w:lineRule="exact"/>
        <w:ind w:firstLineChars="200" w:firstLine="482"/>
        <w:rPr>
          <w:rFonts w:ascii="宋体"/>
          <w:b/>
          <w:sz w:val="24"/>
        </w:rPr>
      </w:pPr>
      <w:r w:rsidRPr="00F92DE3">
        <w:rPr>
          <w:rFonts w:ascii="宋体" w:hAnsi="宋体"/>
          <w:b/>
          <w:sz w:val="24"/>
        </w:rPr>
        <w:t>3</w:t>
      </w:r>
      <w:r w:rsidR="00792309" w:rsidRPr="00F92DE3">
        <w:rPr>
          <w:rFonts w:ascii="宋体" w:hAnsi="宋体" w:hint="eastAsia"/>
          <w:b/>
          <w:color w:val="000000"/>
          <w:sz w:val="24"/>
        </w:rPr>
        <w:t>．</w:t>
      </w:r>
      <w:r w:rsidRPr="00F92DE3">
        <w:rPr>
          <w:rFonts w:ascii="宋体" w:hAnsi="宋体" w:hint="eastAsia"/>
          <w:b/>
          <w:sz w:val="24"/>
        </w:rPr>
        <w:t>第二课堂</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第二课堂实践活动旨在培养学生的创新能力和创新意识，按照发挥学校学科和科研优势、课内外相结合、强化实践创新的原则设置灵活多样的自主实践活动，拓宽学生的学习空间，激发学生的学习兴趣。</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第二课堂主要包括创新创业实践活动和素质拓展活动两个模块。</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lastRenderedPageBreak/>
        <w:t>学生在校期间通过参加第二课堂活动，培养学生社会责任感、创新精神、创业意识和社会适应能力，并获得成绩，经审核认定，可置换相关类别的</w:t>
      </w:r>
      <w:r w:rsidR="00503B6B" w:rsidRPr="00F92DE3">
        <w:rPr>
          <w:rFonts w:ascii="宋体" w:hAnsi="宋体" w:hint="eastAsia"/>
          <w:sz w:val="24"/>
        </w:rPr>
        <w:t>通识教育</w:t>
      </w:r>
      <w:r w:rsidRPr="00F92DE3">
        <w:rPr>
          <w:rFonts w:ascii="宋体" w:hAnsi="宋体" w:hint="eastAsia"/>
          <w:sz w:val="24"/>
        </w:rPr>
        <w:t>选修课学分，</w:t>
      </w:r>
      <w:r w:rsidRPr="00F92DE3">
        <w:rPr>
          <w:rFonts w:ascii="宋体" w:hAnsi="宋体" w:hint="eastAsia"/>
          <w:b/>
          <w:sz w:val="24"/>
        </w:rPr>
        <w:t>最多</w:t>
      </w:r>
      <w:r w:rsidR="00723F67" w:rsidRPr="00F92DE3">
        <w:rPr>
          <w:rFonts w:ascii="宋体" w:hAnsi="宋体" w:hint="eastAsia"/>
          <w:b/>
          <w:sz w:val="24"/>
        </w:rPr>
        <w:t>4</w:t>
      </w:r>
      <w:r w:rsidRPr="00F92DE3">
        <w:rPr>
          <w:rFonts w:ascii="宋体" w:hAnsi="宋体" w:hint="eastAsia"/>
          <w:b/>
          <w:sz w:val="24"/>
        </w:rPr>
        <w:t>学分。</w:t>
      </w:r>
      <w:r w:rsidRPr="00F92DE3">
        <w:rPr>
          <w:rFonts w:ascii="宋体" w:hAnsi="宋体" w:hint="eastAsia"/>
          <w:sz w:val="24"/>
        </w:rPr>
        <w:t>学生在校学习期间至少应获得</w:t>
      </w:r>
      <w:r w:rsidR="008E7C99" w:rsidRPr="00F92DE3">
        <w:rPr>
          <w:rFonts w:ascii="宋体" w:hAnsi="宋体" w:hint="eastAsia"/>
          <w:sz w:val="24"/>
        </w:rPr>
        <w:t>2</w:t>
      </w:r>
      <w:r w:rsidRPr="00F92DE3">
        <w:rPr>
          <w:rFonts w:ascii="宋体" w:hAnsi="宋体" w:hint="eastAsia"/>
          <w:sz w:val="24"/>
        </w:rPr>
        <w:t>个第二课堂创新创业实践活动学分。其考核和认定办法按《东北石油大学本科生创新创业实践学分实施办法》等文件执行</w:t>
      </w:r>
      <w:r w:rsidR="005B6D09">
        <w:rPr>
          <w:rFonts w:ascii="宋体" w:hAnsi="宋体" w:hint="eastAsia"/>
          <w:sz w:val="24"/>
        </w:rPr>
        <w:t>，具体由创新创业学院牵头组织实施</w:t>
      </w:r>
      <w:r w:rsidRPr="00F92DE3">
        <w:rPr>
          <w:rFonts w:ascii="宋体" w:hAnsi="宋体" w:hint="eastAsia"/>
          <w:sz w:val="24"/>
        </w:rPr>
        <w:t>。</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学生在校学习期间至少获得</w:t>
      </w:r>
      <w:r w:rsidRPr="00F92DE3">
        <w:rPr>
          <w:rFonts w:ascii="宋体" w:hAnsi="宋体"/>
          <w:sz w:val="24"/>
        </w:rPr>
        <w:t>1</w:t>
      </w:r>
      <w:r w:rsidRPr="00F92DE3">
        <w:rPr>
          <w:rFonts w:ascii="宋体" w:hAnsi="宋体" w:hint="eastAsia"/>
          <w:sz w:val="24"/>
        </w:rPr>
        <w:t>个第二课堂素质拓展学分。其考核和认定办法按《东北石油大学本科生素质拓展活动学分实施办法》等文件执行</w:t>
      </w:r>
      <w:r w:rsidR="005B6D09">
        <w:rPr>
          <w:rFonts w:ascii="宋体" w:hAnsi="宋体" w:hint="eastAsia"/>
          <w:sz w:val="24"/>
        </w:rPr>
        <w:t>，具体由校团委牵头组织实施</w:t>
      </w:r>
      <w:r w:rsidRPr="00F92DE3">
        <w:rPr>
          <w:rFonts w:ascii="宋体" w:hAnsi="宋体" w:hint="eastAsia"/>
          <w:sz w:val="24"/>
        </w:rPr>
        <w:t>。</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各专业要结合自身特点，在第二课</w:t>
      </w:r>
      <w:r w:rsidR="00CD3E5F" w:rsidRPr="00792309">
        <w:rPr>
          <w:rFonts w:ascii="宋体" w:hAnsi="宋体" w:hint="eastAsia"/>
          <w:b/>
          <w:sz w:val="24"/>
        </w:rPr>
        <w:t>堂</w:t>
      </w:r>
      <w:r w:rsidRPr="00F92DE3">
        <w:rPr>
          <w:rFonts w:ascii="宋体" w:hAnsi="宋体" w:hint="eastAsia"/>
          <w:b/>
          <w:sz w:val="24"/>
        </w:rPr>
        <w:t>中开展形式多样的大庆精神和铁人精神教育活动。</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六、课程编号规定</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课程编号是区分课程的编码，每门课程只能有唯一编号，若同一名称的课程因学时、教学大纲不同或分册（分级）讲授或考核，则应分别编号。课程编号为</w:t>
      </w:r>
      <w:r w:rsidRPr="00F92DE3">
        <w:rPr>
          <w:rFonts w:ascii="宋体" w:hAnsi="宋体"/>
          <w:sz w:val="24"/>
        </w:rPr>
        <w:t>8</w:t>
      </w:r>
      <w:r w:rsidRPr="00F92DE3">
        <w:rPr>
          <w:rFonts w:ascii="宋体" w:hAnsi="宋体" w:hint="eastAsia"/>
          <w:sz w:val="24"/>
        </w:rPr>
        <w:t>位数字（如</w:t>
      </w:r>
      <w:r w:rsidRPr="00F92DE3">
        <w:rPr>
          <w:rFonts w:ascii="宋体" w:hAnsi="宋体"/>
          <w:sz w:val="24"/>
        </w:rPr>
        <w:t>06011037</w:t>
      </w:r>
      <w:r w:rsidRPr="00F92DE3">
        <w:rPr>
          <w:rFonts w:ascii="宋体" w:hAnsi="宋体" w:hint="eastAsia"/>
          <w:sz w:val="24"/>
        </w:rPr>
        <w:t>），按从左到右的顺序，前两位数字为二级院（部门）编号；第三、四位为教研室编号；第五位为理论教学和实践教学课程标识码，理论教学课程取</w:t>
      </w:r>
      <w:r w:rsidRPr="00F92DE3">
        <w:rPr>
          <w:rFonts w:ascii="宋体" w:hAnsi="宋体"/>
          <w:sz w:val="24"/>
        </w:rPr>
        <w:t>1</w:t>
      </w:r>
      <w:r w:rsidRPr="00F92DE3">
        <w:rPr>
          <w:rFonts w:ascii="宋体" w:hAnsi="宋体" w:hint="eastAsia"/>
          <w:sz w:val="24"/>
        </w:rPr>
        <w:t>，实践教学课程取</w:t>
      </w:r>
      <w:r w:rsidRPr="00F92DE3">
        <w:rPr>
          <w:rFonts w:ascii="宋体" w:hAnsi="宋体"/>
          <w:sz w:val="24"/>
        </w:rPr>
        <w:t>2</w:t>
      </w:r>
      <w:r w:rsidRPr="00F92DE3">
        <w:rPr>
          <w:rFonts w:ascii="宋体" w:hAnsi="宋体" w:hint="eastAsia"/>
          <w:sz w:val="24"/>
        </w:rPr>
        <w:t>；后三位为课程序号。</w:t>
      </w:r>
    </w:p>
    <w:p w:rsidR="001F42F4" w:rsidRPr="00F92DE3" w:rsidRDefault="001F42F4" w:rsidP="009E351B">
      <w:pPr>
        <w:spacing w:line="460" w:lineRule="exact"/>
        <w:ind w:firstLineChars="200" w:firstLine="482"/>
        <w:rPr>
          <w:rFonts w:ascii="宋体"/>
          <w:sz w:val="24"/>
        </w:rPr>
      </w:pPr>
      <w:r w:rsidRPr="00F92DE3">
        <w:rPr>
          <w:rFonts w:ascii="宋体" w:hAnsi="宋体" w:hint="eastAsia"/>
          <w:b/>
          <w:sz w:val="24"/>
        </w:rPr>
        <w:t>需要特别强调的是</w:t>
      </w:r>
      <w:r w:rsidRPr="00F92DE3">
        <w:rPr>
          <w:rFonts w:ascii="宋体" w:hAnsi="宋体" w:hint="eastAsia"/>
          <w:sz w:val="24"/>
        </w:rPr>
        <w:t>：各学院在修订培养方案时，如果需要其他学院协助开设课程，必须与对方充分沟通和协商，确保课程正常开设，确保毕业要求的有效达成。各专业修订培养方案的同时，还应编制相应的理论与实践教学计划、课程简介、课程大纲等教学基本文件，</w:t>
      </w:r>
      <w:r w:rsidRPr="00F92DE3">
        <w:rPr>
          <w:rFonts w:ascii="宋体" w:hAnsi="宋体" w:hint="eastAsia"/>
          <w:b/>
          <w:sz w:val="24"/>
        </w:rPr>
        <w:t>并制定相应的英文版。</w:t>
      </w:r>
    </w:p>
    <w:p w:rsidR="001F42F4" w:rsidRPr="00F92DE3" w:rsidRDefault="001F42F4" w:rsidP="009E351B">
      <w:pPr>
        <w:spacing w:line="460" w:lineRule="exact"/>
        <w:ind w:firstLineChars="200" w:firstLine="482"/>
        <w:jc w:val="center"/>
        <w:rPr>
          <w:rFonts w:ascii="宋体"/>
          <w:sz w:val="24"/>
        </w:rPr>
      </w:pPr>
      <w:r w:rsidRPr="00F92DE3">
        <w:rPr>
          <w:rFonts w:ascii="宋体" w:hAnsi="宋体" w:hint="eastAsia"/>
          <w:b/>
          <w:sz w:val="24"/>
        </w:rPr>
        <w:t>各二级院（部门）及承担教学的有关单位的编号表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134"/>
        <w:gridCol w:w="3118"/>
        <w:gridCol w:w="1134"/>
      </w:tblGrid>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b/>
                <w:kern w:val="2"/>
                <w:sz w:val="21"/>
                <w:szCs w:val="21"/>
              </w:rPr>
              <w:t>院系名称</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rFonts w:hint="eastAsia"/>
                <w:b/>
                <w:kern w:val="2"/>
                <w:sz w:val="21"/>
                <w:szCs w:val="21"/>
              </w:rPr>
              <w:t>院系编号</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b/>
                <w:kern w:val="2"/>
                <w:sz w:val="21"/>
                <w:szCs w:val="21"/>
              </w:rPr>
              <w:t>院系名称</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rFonts w:hint="eastAsia"/>
                <w:b/>
                <w:kern w:val="2"/>
                <w:sz w:val="21"/>
                <w:szCs w:val="21"/>
              </w:rPr>
              <w:t>院系编号</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地球科学学院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01</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应用技术学院（秦皇岛）</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15</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石油工程学院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02</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软件学院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16</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化学化工学院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03</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马克思主义学院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17</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机械科学与工程学院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04</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研究生院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28</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土木建筑工程学院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05</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继续教育学院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29</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电气信息工程学院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06</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教务处</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30</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计算机与信息技术学院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07</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图书馆</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31</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经济管理学院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08</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学工处</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32</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lastRenderedPageBreak/>
              <w:t>电子科学学院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09</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学生院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33</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数学与统计学院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10</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保卫处</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34</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外国语学院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11</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国际合作处</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35</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人文科学学院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12</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现代教育技术中心</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36</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体育部</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13</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医疗保健中心</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37</w:t>
            </w:r>
          </w:p>
        </w:tc>
      </w:tr>
      <w:tr w:rsidR="001F42F4" w:rsidRPr="00F92DE3" w:rsidTr="007236B3">
        <w:trPr>
          <w:jc w:val="center"/>
        </w:trPr>
        <w:tc>
          <w:tcPr>
            <w:tcW w:w="2836" w:type="dxa"/>
            <w:vAlign w:val="center"/>
          </w:tcPr>
          <w:p w:rsidR="001F42F4" w:rsidRPr="00F92DE3" w:rsidRDefault="001F42F4" w:rsidP="002819C8">
            <w:pPr>
              <w:pStyle w:val="af1"/>
              <w:widowControl w:val="0"/>
              <w:spacing w:before="0" w:beforeAutospacing="0" w:after="0" w:afterAutospacing="0" w:line="460" w:lineRule="exact"/>
              <w:jc w:val="both"/>
              <w:rPr>
                <w:kern w:val="2"/>
                <w:sz w:val="21"/>
                <w:szCs w:val="21"/>
              </w:rPr>
            </w:pPr>
            <w:r w:rsidRPr="00F92DE3">
              <w:rPr>
                <w:rFonts w:hint="eastAsia"/>
                <w:kern w:val="2"/>
                <w:sz w:val="21"/>
                <w:szCs w:val="21"/>
              </w:rPr>
              <w:t>艺术学院</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14</w:t>
            </w:r>
          </w:p>
        </w:tc>
        <w:tc>
          <w:tcPr>
            <w:tcW w:w="3118" w:type="dxa"/>
            <w:vAlign w:val="center"/>
          </w:tcPr>
          <w:p w:rsidR="001F42F4" w:rsidRPr="00F92DE3" w:rsidRDefault="001F42F4" w:rsidP="002819C8">
            <w:pPr>
              <w:pStyle w:val="af1"/>
              <w:widowControl w:val="0"/>
              <w:spacing w:before="0" w:beforeAutospacing="0" w:after="0" w:afterAutospacing="0" w:line="460" w:lineRule="exact"/>
              <w:jc w:val="both"/>
              <w:rPr>
                <w:b/>
                <w:kern w:val="2"/>
                <w:sz w:val="21"/>
                <w:szCs w:val="21"/>
              </w:rPr>
            </w:pPr>
            <w:r w:rsidRPr="00F92DE3">
              <w:rPr>
                <w:rFonts w:hint="eastAsia"/>
                <w:kern w:val="2"/>
                <w:sz w:val="21"/>
                <w:szCs w:val="21"/>
              </w:rPr>
              <w:t>石油与天然气研究中心</w:t>
            </w:r>
          </w:p>
        </w:tc>
        <w:tc>
          <w:tcPr>
            <w:tcW w:w="1134" w:type="dxa"/>
            <w:vAlign w:val="center"/>
          </w:tcPr>
          <w:p w:rsidR="001F42F4" w:rsidRPr="00F92DE3" w:rsidRDefault="001F42F4" w:rsidP="007236B3">
            <w:pPr>
              <w:pStyle w:val="af1"/>
              <w:widowControl w:val="0"/>
              <w:spacing w:before="0" w:beforeAutospacing="0" w:after="0" w:afterAutospacing="0" w:line="460" w:lineRule="exact"/>
              <w:jc w:val="center"/>
              <w:rPr>
                <w:b/>
                <w:kern w:val="2"/>
                <w:sz w:val="21"/>
                <w:szCs w:val="21"/>
              </w:rPr>
            </w:pPr>
            <w:r w:rsidRPr="00F92DE3">
              <w:rPr>
                <w:b/>
                <w:kern w:val="2"/>
                <w:sz w:val="21"/>
                <w:szCs w:val="21"/>
              </w:rPr>
              <w:t>38</w:t>
            </w:r>
          </w:p>
        </w:tc>
      </w:tr>
    </w:tbl>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七、特殊人才培养方案的有关要求</w:t>
      </w:r>
    </w:p>
    <w:p w:rsidR="0024473F" w:rsidRPr="00F92DE3" w:rsidRDefault="001F42F4" w:rsidP="009E351B">
      <w:pPr>
        <w:spacing w:line="460" w:lineRule="exact"/>
        <w:ind w:firstLineChars="200" w:firstLine="480"/>
        <w:rPr>
          <w:rFonts w:ascii="宋体" w:hAnsi="宋体"/>
          <w:sz w:val="24"/>
        </w:rPr>
      </w:pPr>
      <w:r w:rsidRPr="00F92DE3">
        <w:rPr>
          <w:rFonts w:ascii="宋体" w:hAnsi="宋体" w:hint="eastAsia"/>
          <w:sz w:val="24"/>
        </w:rPr>
        <w:t>实验班、实施大类培养、国际合作培养、专升本、</w:t>
      </w:r>
      <w:r w:rsidR="0024473F" w:rsidRPr="00F92DE3">
        <w:rPr>
          <w:rFonts w:ascii="宋体" w:hAnsi="宋体" w:hint="eastAsia"/>
          <w:sz w:val="24"/>
        </w:rPr>
        <w:t>双学位专业和</w:t>
      </w:r>
      <w:r w:rsidRPr="00F92DE3">
        <w:rPr>
          <w:rFonts w:ascii="宋体" w:hAnsi="宋体" w:hint="eastAsia"/>
          <w:sz w:val="24"/>
        </w:rPr>
        <w:t>辅修专业人才培养方案制定工作，在此原则意见指导下进行修订。</w:t>
      </w:r>
    </w:p>
    <w:p w:rsidR="001F42F4" w:rsidRPr="00F92DE3" w:rsidRDefault="001F42F4" w:rsidP="009E351B">
      <w:pPr>
        <w:spacing w:line="460" w:lineRule="exact"/>
        <w:ind w:firstLineChars="200" w:firstLine="480"/>
        <w:rPr>
          <w:rFonts w:ascii="宋体" w:hAnsi="宋体"/>
          <w:sz w:val="24"/>
        </w:rPr>
      </w:pPr>
      <w:r w:rsidRPr="00F92DE3">
        <w:rPr>
          <w:rFonts w:ascii="宋体" w:hAnsi="宋体" w:hint="eastAsia"/>
          <w:sz w:val="24"/>
        </w:rPr>
        <w:t>优势特色专业要</w:t>
      </w:r>
      <w:r w:rsidR="00ED0F49" w:rsidRPr="00F92DE3">
        <w:rPr>
          <w:rFonts w:ascii="宋体" w:hAnsi="宋体" w:hint="eastAsia"/>
          <w:sz w:val="24"/>
        </w:rPr>
        <w:t>探索</w:t>
      </w:r>
      <w:proofErr w:type="gramStart"/>
      <w:r w:rsidRPr="00F92DE3">
        <w:rPr>
          <w:rFonts w:ascii="宋体" w:hAnsi="宋体" w:hint="eastAsia"/>
          <w:sz w:val="24"/>
        </w:rPr>
        <w:t>开展本硕连读和本硕博</w:t>
      </w:r>
      <w:proofErr w:type="gramEnd"/>
      <w:r w:rsidRPr="00F92DE3">
        <w:rPr>
          <w:rFonts w:ascii="宋体" w:hAnsi="宋体" w:hint="eastAsia"/>
          <w:sz w:val="24"/>
        </w:rPr>
        <w:t>贯通培养</w:t>
      </w:r>
      <w:r w:rsidR="00ED0F49" w:rsidRPr="00F92DE3">
        <w:rPr>
          <w:rFonts w:ascii="宋体" w:hAnsi="宋体" w:hint="eastAsia"/>
          <w:sz w:val="24"/>
        </w:rPr>
        <w:t>，</w:t>
      </w:r>
      <w:r w:rsidRPr="00F92DE3">
        <w:rPr>
          <w:rFonts w:ascii="宋体" w:hAnsi="宋体" w:hint="eastAsia"/>
          <w:sz w:val="24"/>
        </w:rPr>
        <w:t>着力培养未来的行业领军人物和拔尖创新人才</w:t>
      </w:r>
      <w:r w:rsidR="00ED0F49" w:rsidRPr="00F92DE3">
        <w:rPr>
          <w:rFonts w:ascii="宋体" w:hAnsi="宋体" w:hint="eastAsia"/>
          <w:sz w:val="24"/>
        </w:rPr>
        <w:t>。其</w:t>
      </w:r>
      <w:r w:rsidR="0024473F" w:rsidRPr="00F92DE3">
        <w:rPr>
          <w:rFonts w:ascii="宋体" w:hAnsi="宋体" w:hint="eastAsia"/>
          <w:sz w:val="24"/>
        </w:rPr>
        <w:t>人才培养方案修订工作具体由研究生部</w:t>
      </w:r>
      <w:r w:rsidR="006728EB" w:rsidRPr="00F92DE3">
        <w:rPr>
          <w:rFonts w:ascii="宋体" w:hAnsi="宋体" w:hint="eastAsia"/>
          <w:sz w:val="24"/>
        </w:rPr>
        <w:t>和教务处</w:t>
      </w:r>
      <w:r w:rsidR="0024473F" w:rsidRPr="00F92DE3">
        <w:rPr>
          <w:rFonts w:ascii="宋体" w:hAnsi="宋体" w:hint="eastAsia"/>
          <w:sz w:val="24"/>
        </w:rPr>
        <w:t>组织实施。</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八、培养方案的修订、审核、批准与执行</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各学院要高度重视本科培养方案的修订工作，要成立相应的领导小组和专家组，明确分工，统一进行本院各本科专业人才培养方案的修订工作，并组织校内外专家认真审议修订稿，形成学院主导、专业主体、教师参与、集思广益、群策群力的工作机制，确保课程体系的先进性、可行性和前瞻性。</w:t>
      </w:r>
    </w:p>
    <w:p w:rsidR="001F42F4" w:rsidRPr="00F92DE3" w:rsidRDefault="001F42F4" w:rsidP="009E351B">
      <w:pPr>
        <w:spacing w:line="460" w:lineRule="exact"/>
        <w:ind w:firstLineChars="200" w:firstLine="480"/>
        <w:rPr>
          <w:rFonts w:ascii="宋体"/>
          <w:sz w:val="24"/>
        </w:rPr>
      </w:pPr>
      <w:r w:rsidRPr="00F92DE3">
        <w:rPr>
          <w:rFonts w:ascii="宋体" w:hAnsi="宋体" w:hint="eastAsia"/>
          <w:sz w:val="24"/>
        </w:rPr>
        <w:t>各学院要开展针对性强的调查研究，</w:t>
      </w:r>
      <w:r w:rsidRPr="00F92DE3">
        <w:rPr>
          <w:rFonts w:ascii="宋体" w:hAnsi="宋体" w:hint="eastAsia"/>
          <w:b/>
          <w:sz w:val="24"/>
        </w:rPr>
        <w:t>全面分析现行培养方案的优势与不足，</w:t>
      </w:r>
      <w:r w:rsidRPr="00F92DE3">
        <w:rPr>
          <w:rFonts w:ascii="宋体" w:hAnsi="宋体" w:hint="eastAsia"/>
          <w:sz w:val="24"/>
        </w:rPr>
        <w:t>广泛征求行业企业需求和学生（含毕业生）意见，并组织各专业负责人、教学指导委员会、学术委员会及教学督导组专家、教学团队骨干教师、现场专家等，经过“社会需求调研</w:t>
      </w:r>
      <w:r w:rsidRPr="00F92DE3">
        <w:rPr>
          <w:rFonts w:ascii="宋体" w:hAnsi="宋体"/>
          <w:sz w:val="24"/>
        </w:rPr>
        <w:t>——</w:t>
      </w:r>
      <w:r w:rsidRPr="00F92DE3">
        <w:rPr>
          <w:rFonts w:ascii="宋体" w:hAnsi="宋体" w:hint="eastAsia"/>
          <w:sz w:val="24"/>
        </w:rPr>
        <w:t>培养规格论证</w:t>
      </w:r>
      <w:r w:rsidRPr="00F92DE3">
        <w:rPr>
          <w:rFonts w:ascii="宋体" w:hAnsi="宋体"/>
          <w:sz w:val="24"/>
        </w:rPr>
        <w:t>——</w:t>
      </w:r>
      <w:r w:rsidRPr="00F92DE3">
        <w:rPr>
          <w:rFonts w:ascii="宋体" w:hAnsi="宋体" w:hint="eastAsia"/>
          <w:sz w:val="24"/>
        </w:rPr>
        <w:t>资源条件分析</w:t>
      </w:r>
      <w:r w:rsidRPr="00F92DE3">
        <w:rPr>
          <w:rFonts w:ascii="宋体" w:hAnsi="宋体"/>
          <w:sz w:val="24"/>
        </w:rPr>
        <w:t>——</w:t>
      </w:r>
      <w:r w:rsidRPr="00F92DE3">
        <w:rPr>
          <w:rFonts w:ascii="宋体" w:hAnsi="宋体" w:hint="eastAsia"/>
          <w:sz w:val="24"/>
        </w:rPr>
        <w:t>国内外同类专业人才培养方案比较</w:t>
      </w:r>
      <w:r w:rsidRPr="00F92DE3">
        <w:rPr>
          <w:rFonts w:ascii="宋体" w:hAnsi="宋体"/>
          <w:sz w:val="24"/>
        </w:rPr>
        <w:t>——</w:t>
      </w:r>
      <w:r w:rsidRPr="00F92DE3">
        <w:rPr>
          <w:rFonts w:ascii="宋体" w:hAnsi="宋体" w:hint="eastAsia"/>
          <w:sz w:val="24"/>
        </w:rPr>
        <w:t>院系研讨论证”等环节，修订相应本科专业的培养方案。经专业负责人、教学院长审核签字并加盖学院公章后，报学校最终审定，审定通过后经主管教学校长签字批准后正式颁布实施。</w:t>
      </w:r>
    </w:p>
    <w:p w:rsidR="001F42F4" w:rsidRPr="00F92DE3" w:rsidRDefault="001F42F4" w:rsidP="009E351B">
      <w:pPr>
        <w:spacing w:line="460" w:lineRule="exact"/>
        <w:ind w:firstLineChars="200" w:firstLine="482"/>
        <w:rPr>
          <w:rFonts w:ascii="宋体"/>
          <w:b/>
          <w:sz w:val="24"/>
        </w:rPr>
      </w:pPr>
      <w:r w:rsidRPr="00F92DE3">
        <w:rPr>
          <w:rFonts w:ascii="宋体" w:hAnsi="宋体" w:hint="eastAsia"/>
          <w:b/>
          <w:sz w:val="24"/>
        </w:rPr>
        <w:t>九、其他要求</w:t>
      </w:r>
    </w:p>
    <w:p w:rsidR="001F42F4" w:rsidRPr="00F92DE3" w:rsidRDefault="001F42F4" w:rsidP="009E351B">
      <w:pPr>
        <w:autoSpaceDE w:val="0"/>
        <w:autoSpaceDN w:val="0"/>
        <w:spacing w:line="360" w:lineRule="auto"/>
        <w:ind w:firstLineChars="200" w:firstLine="480"/>
        <w:rPr>
          <w:rFonts w:ascii="宋体"/>
          <w:sz w:val="24"/>
        </w:rPr>
      </w:pPr>
      <w:r w:rsidRPr="00F92DE3">
        <w:rPr>
          <w:rFonts w:ascii="宋体" w:hAnsi="宋体"/>
          <w:sz w:val="24"/>
        </w:rPr>
        <w:t>1</w:t>
      </w:r>
      <w:r w:rsidRPr="00F92DE3">
        <w:rPr>
          <w:rFonts w:ascii="宋体" w:hAnsi="宋体" w:hint="eastAsia"/>
          <w:sz w:val="24"/>
        </w:rPr>
        <w:t>．各专业要根据毕业要求全面梳理知识结构，专业课与基础课、各门专业课之间要做好充分沟通，保证课程体系的科学完整，避免课程内容的重复和缺失。</w:t>
      </w:r>
    </w:p>
    <w:p w:rsidR="001F42F4" w:rsidRPr="00F92DE3" w:rsidRDefault="001F42F4" w:rsidP="009E351B">
      <w:pPr>
        <w:spacing w:line="460" w:lineRule="exact"/>
        <w:ind w:firstLineChars="200" w:firstLine="480"/>
        <w:rPr>
          <w:rFonts w:ascii="宋体"/>
          <w:sz w:val="24"/>
        </w:rPr>
      </w:pPr>
      <w:r w:rsidRPr="00F92DE3">
        <w:rPr>
          <w:rFonts w:ascii="宋体" w:hAnsi="宋体"/>
          <w:sz w:val="24"/>
        </w:rPr>
        <w:t xml:space="preserve">2. </w:t>
      </w:r>
      <w:r w:rsidRPr="00F92DE3">
        <w:rPr>
          <w:rFonts w:ascii="宋体" w:hAnsi="宋体" w:hint="eastAsia"/>
          <w:sz w:val="24"/>
        </w:rPr>
        <w:t>承担全校性公共基础课程教学的院部要加强与专业之间的沟通，在保证课程基本要求的同时，针对不同专业的毕业要求进行课程内容设置与教学环节组织。</w:t>
      </w:r>
    </w:p>
    <w:p w:rsidR="001F42F4" w:rsidRPr="00F92DE3" w:rsidRDefault="001F42F4" w:rsidP="009E351B">
      <w:pPr>
        <w:spacing w:line="460" w:lineRule="exact"/>
        <w:ind w:firstLineChars="200" w:firstLine="480"/>
        <w:rPr>
          <w:rFonts w:ascii="宋体"/>
          <w:sz w:val="24"/>
        </w:rPr>
      </w:pPr>
      <w:r w:rsidRPr="00F92DE3">
        <w:rPr>
          <w:rFonts w:ascii="宋体" w:hAnsi="宋体"/>
          <w:sz w:val="24"/>
        </w:rPr>
        <w:lastRenderedPageBreak/>
        <w:t xml:space="preserve">3. </w:t>
      </w:r>
      <w:r w:rsidRPr="00F92DE3">
        <w:rPr>
          <w:rFonts w:ascii="宋体" w:hAnsi="宋体" w:hint="eastAsia"/>
          <w:sz w:val="24"/>
        </w:rPr>
        <w:t>所有专业要科学构建毕业要求实现矩阵等内容。</w:t>
      </w:r>
    </w:p>
    <w:p w:rsidR="001F42F4" w:rsidRPr="00F92DE3" w:rsidRDefault="001F42F4" w:rsidP="009E351B">
      <w:pPr>
        <w:spacing w:line="460" w:lineRule="exact"/>
        <w:ind w:firstLineChars="200" w:firstLine="480"/>
        <w:rPr>
          <w:rFonts w:ascii="宋体"/>
          <w:sz w:val="24"/>
        </w:rPr>
      </w:pPr>
      <w:r w:rsidRPr="00F92DE3">
        <w:rPr>
          <w:rFonts w:ascii="宋体" w:hAnsi="宋体"/>
          <w:sz w:val="24"/>
        </w:rPr>
        <w:t xml:space="preserve">4. </w:t>
      </w:r>
      <w:r w:rsidRPr="00F92DE3">
        <w:rPr>
          <w:rFonts w:ascii="宋体" w:hAnsi="宋体" w:hint="eastAsia"/>
          <w:b/>
          <w:sz w:val="24"/>
        </w:rPr>
        <w:t>为便于在校学生国际交流及外国留学生对专业、课程的了解，培养方案均要制定相应的英文版本。</w:t>
      </w:r>
    </w:p>
    <w:p w:rsidR="001F42F4" w:rsidRPr="00F92DE3" w:rsidRDefault="001F42F4" w:rsidP="009E351B">
      <w:pPr>
        <w:spacing w:line="460" w:lineRule="exact"/>
        <w:ind w:firstLineChars="200" w:firstLine="480"/>
        <w:rPr>
          <w:rFonts w:ascii="宋体"/>
          <w:sz w:val="24"/>
        </w:rPr>
      </w:pPr>
      <w:r w:rsidRPr="00F92DE3">
        <w:rPr>
          <w:rFonts w:ascii="宋体" w:hAnsi="宋体"/>
          <w:sz w:val="24"/>
        </w:rPr>
        <w:t xml:space="preserve">5. </w:t>
      </w:r>
      <w:r w:rsidRPr="00F92DE3">
        <w:rPr>
          <w:rFonts w:ascii="宋体" w:hAnsi="宋体" w:hint="eastAsia"/>
          <w:sz w:val="24"/>
        </w:rPr>
        <w:t>培养方案一经修订完成，一般不得变更，各学院必须严格遵守执行。如调整，参照《东北石油大学本科生培养方案管理规定》执行。按本</w:t>
      </w:r>
      <w:r w:rsidR="005147F9" w:rsidRPr="00F92DE3">
        <w:rPr>
          <w:rFonts w:ascii="宋体" w:hAnsi="宋体" w:hint="eastAsia"/>
          <w:sz w:val="24"/>
        </w:rPr>
        <w:t>指导</w:t>
      </w:r>
      <w:r w:rsidRPr="00F92DE3">
        <w:rPr>
          <w:rFonts w:ascii="宋体" w:hAnsi="宋体" w:hint="eastAsia"/>
          <w:sz w:val="24"/>
        </w:rPr>
        <w:t>意见修订的培养方案自</w:t>
      </w:r>
      <w:r w:rsidRPr="00F92DE3">
        <w:rPr>
          <w:rFonts w:ascii="宋体" w:hAnsi="宋体"/>
          <w:sz w:val="24"/>
        </w:rPr>
        <w:t>2019</w:t>
      </w:r>
      <w:r w:rsidRPr="00F92DE3">
        <w:rPr>
          <w:rFonts w:ascii="宋体" w:hAnsi="宋体" w:hint="eastAsia"/>
          <w:sz w:val="24"/>
        </w:rPr>
        <w:t>级学生开始实施。</w:t>
      </w:r>
    </w:p>
    <w:p w:rsidR="001F42F4" w:rsidRPr="008A0C81" w:rsidRDefault="001F42F4" w:rsidP="003444AE">
      <w:pPr>
        <w:spacing w:line="460" w:lineRule="exact"/>
        <w:ind w:firstLineChars="200" w:firstLine="480"/>
        <w:rPr>
          <w:rFonts w:ascii="宋体"/>
          <w:sz w:val="24"/>
        </w:rPr>
      </w:pPr>
      <w:r w:rsidRPr="00F92DE3">
        <w:rPr>
          <w:rFonts w:ascii="宋体" w:hAnsi="宋体"/>
          <w:sz w:val="24"/>
        </w:rPr>
        <w:t>6</w:t>
      </w:r>
      <w:r w:rsidRPr="00F92DE3">
        <w:rPr>
          <w:rFonts w:ascii="宋体" w:hAnsi="宋体" w:hint="eastAsia"/>
          <w:sz w:val="24"/>
        </w:rPr>
        <w:t>．本原</w:t>
      </w:r>
      <w:proofErr w:type="gramStart"/>
      <w:r w:rsidRPr="00F92DE3">
        <w:rPr>
          <w:rFonts w:ascii="宋体" w:hAnsi="宋体" w:hint="eastAsia"/>
          <w:sz w:val="24"/>
        </w:rPr>
        <w:t>则意见</w:t>
      </w:r>
      <w:proofErr w:type="gramEnd"/>
      <w:r w:rsidRPr="00F92DE3">
        <w:rPr>
          <w:rFonts w:ascii="宋体" w:hAnsi="宋体" w:hint="eastAsia"/>
          <w:sz w:val="24"/>
        </w:rPr>
        <w:t>解释权归教务处。</w:t>
      </w:r>
    </w:p>
    <w:sectPr w:rsidR="001F42F4" w:rsidRPr="008A0C81" w:rsidSect="007B33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4D" w:rsidRDefault="00C8214D" w:rsidP="00B54624">
      <w:pPr>
        <w:spacing w:line="240" w:lineRule="auto"/>
      </w:pPr>
      <w:r>
        <w:separator/>
      </w:r>
    </w:p>
  </w:endnote>
  <w:endnote w:type="continuationSeparator" w:id="0">
    <w:p w:rsidR="00C8214D" w:rsidRDefault="00C8214D" w:rsidP="00B54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128384"/>
      <w:docPartObj>
        <w:docPartGallery w:val="Page Numbers (Bottom of Page)"/>
        <w:docPartUnique/>
      </w:docPartObj>
    </w:sdtPr>
    <w:sdtEndPr>
      <w:rPr>
        <w:rFonts w:asciiTheme="minorEastAsia" w:eastAsiaTheme="minorEastAsia" w:hAnsiTheme="minorEastAsia"/>
        <w:noProof/>
        <w:lang w:val="zh-CN"/>
      </w:rPr>
    </w:sdtEndPr>
    <w:sdtContent>
      <w:p w:rsidR="004228C8" w:rsidRPr="00176932" w:rsidRDefault="00097634">
        <w:pPr>
          <w:pStyle w:val="af3"/>
          <w:jc w:val="center"/>
          <w:rPr>
            <w:rFonts w:asciiTheme="minorEastAsia" w:eastAsiaTheme="minorEastAsia" w:hAnsiTheme="minorEastAsia"/>
          </w:rPr>
        </w:pPr>
        <w:r w:rsidRPr="00097634">
          <w:rPr>
            <w:rFonts w:asciiTheme="minorEastAsia" w:eastAsiaTheme="minorEastAsia" w:hAnsiTheme="minorEastAsia"/>
          </w:rPr>
          <w:fldChar w:fldCharType="begin"/>
        </w:r>
        <w:r w:rsidR="004228C8" w:rsidRPr="00176932">
          <w:rPr>
            <w:rFonts w:asciiTheme="minorEastAsia" w:eastAsiaTheme="minorEastAsia" w:hAnsiTheme="minorEastAsia"/>
          </w:rPr>
          <w:instrText xml:space="preserve"> PAGE   \* MERGEFORMAT </w:instrText>
        </w:r>
        <w:r w:rsidRPr="00097634">
          <w:rPr>
            <w:rFonts w:asciiTheme="minorEastAsia" w:eastAsiaTheme="minorEastAsia" w:hAnsiTheme="minorEastAsia"/>
          </w:rPr>
          <w:fldChar w:fldCharType="separate"/>
        </w:r>
        <w:r w:rsidR="004F263A" w:rsidRPr="004F263A">
          <w:rPr>
            <w:rFonts w:asciiTheme="minorEastAsia" w:eastAsiaTheme="minorEastAsia" w:hAnsiTheme="minorEastAsia"/>
            <w:noProof/>
            <w:lang w:val="zh-CN"/>
          </w:rPr>
          <w:t>5</w:t>
        </w:r>
        <w:r w:rsidRPr="00176932">
          <w:rPr>
            <w:rFonts w:asciiTheme="minorEastAsia" w:eastAsiaTheme="minorEastAsia" w:hAnsiTheme="minorEastAsia"/>
            <w:noProof/>
            <w:lang w:val="zh-CN"/>
          </w:rPr>
          <w:fldChar w:fldCharType="end"/>
        </w:r>
      </w:p>
    </w:sdtContent>
  </w:sdt>
  <w:p w:rsidR="004228C8" w:rsidRDefault="004228C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4D" w:rsidRDefault="00C8214D" w:rsidP="00B54624">
      <w:pPr>
        <w:spacing w:line="240" w:lineRule="auto"/>
      </w:pPr>
      <w:r>
        <w:separator/>
      </w:r>
    </w:p>
  </w:footnote>
  <w:footnote w:type="continuationSeparator" w:id="0">
    <w:p w:rsidR="00C8214D" w:rsidRDefault="00C8214D" w:rsidP="00B5462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3DE"/>
    <w:rsid w:val="00007741"/>
    <w:rsid w:val="00011BEA"/>
    <w:rsid w:val="00012A28"/>
    <w:rsid w:val="00014DEB"/>
    <w:rsid w:val="00016DCC"/>
    <w:rsid w:val="00017243"/>
    <w:rsid w:val="00020371"/>
    <w:rsid w:val="00022C83"/>
    <w:rsid w:val="0002484C"/>
    <w:rsid w:val="00025188"/>
    <w:rsid w:val="00032C4F"/>
    <w:rsid w:val="0003521F"/>
    <w:rsid w:val="0003704B"/>
    <w:rsid w:val="000406B0"/>
    <w:rsid w:val="000424B3"/>
    <w:rsid w:val="0005396A"/>
    <w:rsid w:val="00053CE6"/>
    <w:rsid w:val="00057375"/>
    <w:rsid w:val="00057D2A"/>
    <w:rsid w:val="00063AD2"/>
    <w:rsid w:val="000843CD"/>
    <w:rsid w:val="00093D39"/>
    <w:rsid w:val="000957DE"/>
    <w:rsid w:val="00097634"/>
    <w:rsid w:val="000A6222"/>
    <w:rsid w:val="000B2E0C"/>
    <w:rsid w:val="000B6404"/>
    <w:rsid w:val="000C4454"/>
    <w:rsid w:val="000C4F99"/>
    <w:rsid w:val="000C776F"/>
    <w:rsid w:val="000D1FDC"/>
    <w:rsid w:val="000D3F9E"/>
    <w:rsid w:val="000D4B06"/>
    <w:rsid w:val="000D58EE"/>
    <w:rsid w:val="000D7E59"/>
    <w:rsid w:val="000E0E07"/>
    <w:rsid w:val="000E2BFD"/>
    <w:rsid w:val="000E594E"/>
    <w:rsid w:val="000F1B37"/>
    <w:rsid w:val="000F266B"/>
    <w:rsid w:val="000F57B0"/>
    <w:rsid w:val="00100B63"/>
    <w:rsid w:val="0010217B"/>
    <w:rsid w:val="00102D87"/>
    <w:rsid w:val="00106A23"/>
    <w:rsid w:val="0011209B"/>
    <w:rsid w:val="001121AF"/>
    <w:rsid w:val="00112C25"/>
    <w:rsid w:val="00113C79"/>
    <w:rsid w:val="00113ED0"/>
    <w:rsid w:val="001243FF"/>
    <w:rsid w:val="001250E9"/>
    <w:rsid w:val="00130432"/>
    <w:rsid w:val="0013264D"/>
    <w:rsid w:val="0013476D"/>
    <w:rsid w:val="001347E2"/>
    <w:rsid w:val="001467EA"/>
    <w:rsid w:val="00152BB0"/>
    <w:rsid w:val="00153AEC"/>
    <w:rsid w:val="00156382"/>
    <w:rsid w:val="00156D8D"/>
    <w:rsid w:val="00157F34"/>
    <w:rsid w:val="0016143F"/>
    <w:rsid w:val="00162CF5"/>
    <w:rsid w:val="00163616"/>
    <w:rsid w:val="00167686"/>
    <w:rsid w:val="0016798B"/>
    <w:rsid w:val="0017252B"/>
    <w:rsid w:val="001751E1"/>
    <w:rsid w:val="00176301"/>
    <w:rsid w:val="00176932"/>
    <w:rsid w:val="00187C32"/>
    <w:rsid w:val="00195141"/>
    <w:rsid w:val="00196115"/>
    <w:rsid w:val="001967A7"/>
    <w:rsid w:val="00197DB1"/>
    <w:rsid w:val="001A1956"/>
    <w:rsid w:val="001A241A"/>
    <w:rsid w:val="001A38E1"/>
    <w:rsid w:val="001A5483"/>
    <w:rsid w:val="001B00CB"/>
    <w:rsid w:val="001B018F"/>
    <w:rsid w:val="001B0356"/>
    <w:rsid w:val="001B4123"/>
    <w:rsid w:val="001B5E55"/>
    <w:rsid w:val="001C240F"/>
    <w:rsid w:val="001C2A06"/>
    <w:rsid w:val="001C5F28"/>
    <w:rsid w:val="001D13C3"/>
    <w:rsid w:val="001D6AD3"/>
    <w:rsid w:val="001E395A"/>
    <w:rsid w:val="001E5EFC"/>
    <w:rsid w:val="001F245B"/>
    <w:rsid w:val="001F347D"/>
    <w:rsid w:val="001F3728"/>
    <w:rsid w:val="001F42F4"/>
    <w:rsid w:val="001F69E9"/>
    <w:rsid w:val="001F7B9E"/>
    <w:rsid w:val="002002BE"/>
    <w:rsid w:val="00202679"/>
    <w:rsid w:val="0020677C"/>
    <w:rsid w:val="00213367"/>
    <w:rsid w:val="0022099C"/>
    <w:rsid w:val="0022119D"/>
    <w:rsid w:val="002220E2"/>
    <w:rsid w:val="002248C5"/>
    <w:rsid w:val="00224FB5"/>
    <w:rsid w:val="0022617C"/>
    <w:rsid w:val="0022679E"/>
    <w:rsid w:val="00227B20"/>
    <w:rsid w:val="002406D7"/>
    <w:rsid w:val="00241FA8"/>
    <w:rsid w:val="00242A21"/>
    <w:rsid w:val="0024473F"/>
    <w:rsid w:val="00255EA1"/>
    <w:rsid w:val="002568C2"/>
    <w:rsid w:val="00271500"/>
    <w:rsid w:val="002752E5"/>
    <w:rsid w:val="0028123C"/>
    <w:rsid w:val="002819C8"/>
    <w:rsid w:val="00283CE8"/>
    <w:rsid w:val="00284D40"/>
    <w:rsid w:val="00286A41"/>
    <w:rsid w:val="00287FD3"/>
    <w:rsid w:val="00290E17"/>
    <w:rsid w:val="00291AE5"/>
    <w:rsid w:val="00293A9F"/>
    <w:rsid w:val="00295325"/>
    <w:rsid w:val="002959A4"/>
    <w:rsid w:val="00295E24"/>
    <w:rsid w:val="002969A4"/>
    <w:rsid w:val="002A28AC"/>
    <w:rsid w:val="002B28AB"/>
    <w:rsid w:val="002B7E7C"/>
    <w:rsid w:val="002C1BC7"/>
    <w:rsid w:val="002D15A6"/>
    <w:rsid w:val="002D1EBD"/>
    <w:rsid w:val="002D2EDC"/>
    <w:rsid w:val="002E0349"/>
    <w:rsid w:val="002E168E"/>
    <w:rsid w:val="002E742E"/>
    <w:rsid w:val="002F25C2"/>
    <w:rsid w:val="002F3137"/>
    <w:rsid w:val="002F4197"/>
    <w:rsid w:val="002F5855"/>
    <w:rsid w:val="002F5E8C"/>
    <w:rsid w:val="00302EDC"/>
    <w:rsid w:val="00317791"/>
    <w:rsid w:val="00322008"/>
    <w:rsid w:val="00326C30"/>
    <w:rsid w:val="003414CB"/>
    <w:rsid w:val="0034196F"/>
    <w:rsid w:val="003444AE"/>
    <w:rsid w:val="00345273"/>
    <w:rsid w:val="00350D4E"/>
    <w:rsid w:val="0035686C"/>
    <w:rsid w:val="003679B9"/>
    <w:rsid w:val="00367A4D"/>
    <w:rsid w:val="00371EE6"/>
    <w:rsid w:val="00373591"/>
    <w:rsid w:val="00374B62"/>
    <w:rsid w:val="003808CB"/>
    <w:rsid w:val="00384A31"/>
    <w:rsid w:val="00391726"/>
    <w:rsid w:val="0039391F"/>
    <w:rsid w:val="0039705B"/>
    <w:rsid w:val="003A3544"/>
    <w:rsid w:val="003A7960"/>
    <w:rsid w:val="003B03BF"/>
    <w:rsid w:val="003C29B1"/>
    <w:rsid w:val="003C3532"/>
    <w:rsid w:val="003C628F"/>
    <w:rsid w:val="003D4C1D"/>
    <w:rsid w:val="003D6CA8"/>
    <w:rsid w:val="003D755C"/>
    <w:rsid w:val="003E17C4"/>
    <w:rsid w:val="003E18B3"/>
    <w:rsid w:val="003E1D41"/>
    <w:rsid w:val="003E4E79"/>
    <w:rsid w:val="003E50A4"/>
    <w:rsid w:val="003F55DD"/>
    <w:rsid w:val="00403487"/>
    <w:rsid w:val="00404403"/>
    <w:rsid w:val="00407704"/>
    <w:rsid w:val="00407754"/>
    <w:rsid w:val="00410626"/>
    <w:rsid w:val="00412A9C"/>
    <w:rsid w:val="00414D6C"/>
    <w:rsid w:val="004223AD"/>
    <w:rsid w:val="004228C8"/>
    <w:rsid w:val="00422A58"/>
    <w:rsid w:val="004239D4"/>
    <w:rsid w:val="00425B0E"/>
    <w:rsid w:val="00426890"/>
    <w:rsid w:val="004331C9"/>
    <w:rsid w:val="00433C94"/>
    <w:rsid w:val="0043751F"/>
    <w:rsid w:val="0045052A"/>
    <w:rsid w:val="00450B31"/>
    <w:rsid w:val="0045379E"/>
    <w:rsid w:val="00454954"/>
    <w:rsid w:val="004606B0"/>
    <w:rsid w:val="00460805"/>
    <w:rsid w:val="00461288"/>
    <w:rsid w:val="00465E7F"/>
    <w:rsid w:val="0046623A"/>
    <w:rsid w:val="00471F5D"/>
    <w:rsid w:val="004843F4"/>
    <w:rsid w:val="00487252"/>
    <w:rsid w:val="0048771B"/>
    <w:rsid w:val="004907F7"/>
    <w:rsid w:val="00491B62"/>
    <w:rsid w:val="00493B93"/>
    <w:rsid w:val="004A3E2E"/>
    <w:rsid w:val="004A493B"/>
    <w:rsid w:val="004A4CE9"/>
    <w:rsid w:val="004B0D6B"/>
    <w:rsid w:val="004B3B0C"/>
    <w:rsid w:val="004B3F61"/>
    <w:rsid w:val="004C0EDE"/>
    <w:rsid w:val="004D40A6"/>
    <w:rsid w:val="004D7C8C"/>
    <w:rsid w:val="004E09D8"/>
    <w:rsid w:val="004E43A3"/>
    <w:rsid w:val="004E4BDA"/>
    <w:rsid w:val="004F05D5"/>
    <w:rsid w:val="004F263A"/>
    <w:rsid w:val="00502313"/>
    <w:rsid w:val="00503B6B"/>
    <w:rsid w:val="00505085"/>
    <w:rsid w:val="00512602"/>
    <w:rsid w:val="00513653"/>
    <w:rsid w:val="00514586"/>
    <w:rsid w:val="005147F9"/>
    <w:rsid w:val="0052613D"/>
    <w:rsid w:val="005309B0"/>
    <w:rsid w:val="00534633"/>
    <w:rsid w:val="00534CA0"/>
    <w:rsid w:val="005418A8"/>
    <w:rsid w:val="00551B53"/>
    <w:rsid w:val="0056228D"/>
    <w:rsid w:val="00562AD9"/>
    <w:rsid w:val="00570EFE"/>
    <w:rsid w:val="00571366"/>
    <w:rsid w:val="00571611"/>
    <w:rsid w:val="005754B8"/>
    <w:rsid w:val="005772B0"/>
    <w:rsid w:val="0058198C"/>
    <w:rsid w:val="00584BC4"/>
    <w:rsid w:val="005903AD"/>
    <w:rsid w:val="00594354"/>
    <w:rsid w:val="005950E8"/>
    <w:rsid w:val="005A30AA"/>
    <w:rsid w:val="005A5178"/>
    <w:rsid w:val="005A7531"/>
    <w:rsid w:val="005B3A51"/>
    <w:rsid w:val="005B540F"/>
    <w:rsid w:val="005B6D09"/>
    <w:rsid w:val="005C57A5"/>
    <w:rsid w:val="005D5625"/>
    <w:rsid w:val="005E7C7D"/>
    <w:rsid w:val="005E7CF6"/>
    <w:rsid w:val="005F3DCE"/>
    <w:rsid w:val="005F569E"/>
    <w:rsid w:val="005F7B7B"/>
    <w:rsid w:val="00602D1B"/>
    <w:rsid w:val="0061050B"/>
    <w:rsid w:val="00610E30"/>
    <w:rsid w:val="00612A9B"/>
    <w:rsid w:val="006156EC"/>
    <w:rsid w:val="00622682"/>
    <w:rsid w:val="00622AC8"/>
    <w:rsid w:val="006245C7"/>
    <w:rsid w:val="00625BCE"/>
    <w:rsid w:val="00626E72"/>
    <w:rsid w:val="00627E7E"/>
    <w:rsid w:val="00631EA6"/>
    <w:rsid w:val="00631F35"/>
    <w:rsid w:val="006340FC"/>
    <w:rsid w:val="00636AA9"/>
    <w:rsid w:val="0064058B"/>
    <w:rsid w:val="00646375"/>
    <w:rsid w:val="00654423"/>
    <w:rsid w:val="00666147"/>
    <w:rsid w:val="00666E87"/>
    <w:rsid w:val="006674E1"/>
    <w:rsid w:val="00667BF9"/>
    <w:rsid w:val="0067053C"/>
    <w:rsid w:val="006728EB"/>
    <w:rsid w:val="00673F9F"/>
    <w:rsid w:val="00676779"/>
    <w:rsid w:val="006773FC"/>
    <w:rsid w:val="00681918"/>
    <w:rsid w:val="00681BDE"/>
    <w:rsid w:val="00684629"/>
    <w:rsid w:val="00686F87"/>
    <w:rsid w:val="00687575"/>
    <w:rsid w:val="00695B73"/>
    <w:rsid w:val="006A1710"/>
    <w:rsid w:val="006A4DDA"/>
    <w:rsid w:val="006A7F64"/>
    <w:rsid w:val="006B2E05"/>
    <w:rsid w:val="006C0DF2"/>
    <w:rsid w:val="006C109E"/>
    <w:rsid w:val="006C1A41"/>
    <w:rsid w:val="006C5543"/>
    <w:rsid w:val="006C6335"/>
    <w:rsid w:val="006E614E"/>
    <w:rsid w:val="006E65A3"/>
    <w:rsid w:val="006F18EA"/>
    <w:rsid w:val="006F55BE"/>
    <w:rsid w:val="00700A29"/>
    <w:rsid w:val="00706BE9"/>
    <w:rsid w:val="00710539"/>
    <w:rsid w:val="00710CBC"/>
    <w:rsid w:val="007121E9"/>
    <w:rsid w:val="007152EE"/>
    <w:rsid w:val="00717593"/>
    <w:rsid w:val="00723493"/>
    <w:rsid w:val="007236B3"/>
    <w:rsid w:val="00723C4F"/>
    <w:rsid w:val="00723F67"/>
    <w:rsid w:val="00725913"/>
    <w:rsid w:val="00730369"/>
    <w:rsid w:val="00735D37"/>
    <w:rsid w:val="007417E6"/>
    <w:rsid w:val="00743168"/>
    <w:rsid w:val="00743B08"/>
    <w:rsid w:val="00743DD5"/>
    <w:rsid w:val="00746C79"/>
    <w:rsid w:val="00753F09"/>
    <w:rsid w:val="00753FCB"/>
    <w:rsid w:val="007721CE"/>
    <w:rsid w:val="00775863"/>
    <w:rsid w:val="007768FC"/>
    <w:rsid w:val="00781493"/>
    <w:rsid w:val="00787471"/>
    <w:rsid w:val="00790BB5"/>
    <w:rsid w:val="00792309"/>
    <w:rsid w:val="007926B1"/>
    <w:rsid w:val="007966C2"/>
    <w:rsid w:val="007A02B2"/>
    <w:rsid w:val="007B091C"/>
    <w:rsid w:val="007B147A"/>
    <w:rsid w:val="007B334A"/>
    <w:rsid w:val="007C74FA"/>
    <w:rsid w:val="007C7BAB"/>
    <w:rsid w:val="007D1A55"/>
    <w:rsid w:val="007D2297"/>
    <w:rsid w:val="007E2C26"/>
    <w:rsid w:val="007E7B45"/>
    <w:rsid w:val="007F046E"/>
    <w:rsid w:val="007F096B"/>
    <w:rsid w:val="007F0FB8"/>
    <w:rsid w:val="007F2B78"/>
    <w:rsid w:val="007F67C0"/>
    <w:rsid w:val="008000E6"/>
    <w:rsid w:val="008036A0"/>
    <w:rsid w:val="008051CF"/>
    <w:rsid w:val="0081235F"/>
    <w:rsid w:val="0081271A"/>
    <w:rsid w:val="00813715"/>
    <w:rsid w:val="00814872"/>
    <w:rsid w:val="008254A7"/>
    <w:rsid w:val="00825BC7"/>
    <w:rsid w:val="00843F81"/>
    <w:rsid w:val="008520F8"/>
    <w:rsid w:val="00852736"/>
    <w:rsid w:val="00852E6E"/>
    <w:rsid w:val="00853159"/>
    <w:rsid w:val="00865403"/>
    <w:rsid w:val="008809C3"/>
    <w:rsid w:val="0088310E"/>
    <w:rsid w:val="00885127"/>
    <w:rsid w:val="00885B7D"/>
    <w:rsid w:val="008913DE"/>
    <w:rsid w:val="00892D9B"/>
    <w:rsid w:val="00895C70"/>
    <w:rsid w:val="00896698"/>
    <w:rsid w:val="008A0C81"/>
    <w:rsid w:val="008B4EF8"/>
    <w:rsid w:val="008B5E8C"/>
    <w:rsid w:val="008C1887"/>
    <w:rsid w:val="008C4925"/>
    <w:rsid w:val="008C4CA1"/>
    <w:rsid w:val="008C5887"/>
    <w:rsid w:val="008D30E1"/>
    <w:rsid w:val="008D44A4"/>
    <w:rsid w:val="008D5E15"/>
    <w:rsid w:val="008E2ACA"/>
    <w:rsid w:val="008E71D7"/>
    <w:rsid w:val="008E7C99"/>
    <w:rsid w:val="008F3F36"/>
    <w:rsid w:val="00923525"/>
    <w:rsid w:val="009240A2"/>
    <w:rsid w:val="00926974"/>
    <w:rsid w:val="00926BE1"/>
    <w:rsid w:val="009313F2"/>
    <w:rsid w:val="00931ACE"/>
    <w:rsid w:val="0093710F"/>
    <w:rsid w:val="0093773C"/>
    <w:rsid w:val="00941B42"/>
    <w:rsid w:val="00941B85"/>
    <w:rsid w:val="009442A8"/>
    <w:rsid w:val="009473C9"/>
    <w:rsid w:val="009510B2"/>
    <w:rsid w:val="009542E9"/>
    <w:rsid w:val="009641CB"/>
    <w:rsid w:val="009647FA"/>
    <w:rsid w:val="009649FB"/>
    <w:rsid w:val="00970F6F"/>
    <w:rsid w:val="00971AF1"/>
    <w:rsid w:val="00971F22"/>
    <w:rsid w:val="0098139A"/>
    <w:rsid w:val="00983CD8"/>
    <w:rsid w:val="00997EEC"/>
    <w:rsid w:val="009A0282"/>
    <w:rsid w:val="009A5869"/>
    <w:rsid w:val="009B3306"/>
    <w:rsid w:val="009C590E"/>
    <w:rsid w:val="009C7125"/>
    <w:rsid w:val="009D48EA"/>
    <w:rsid w:val="009D4CB4"/>
    <w:rsid w:val="009D71EF"/>
    <w:rsid w:val="009E11DE"/>
    <w:rsid w:val="009E19B4"/>
    <w:rsid w:val="009E351B"/>
    <w:rsid w:val="009F24DC"/>
    <w:rsid w:val="00A02079"/>
    <w:rsid w:val="00A05BA0"/>
    <w:rsid w:val="00A05D65"/>
    <w:rsid w:val="00A116B5"/>
    <w:rsid w:val="00A129CB"/>
    <w:rsid w:val="00A1645E"/>
    <w:rsid w:val="00A25764"/>
    <w:rsid w:val="00A3511A"/>
    <w:rsid w:val="00A35AB7"/>
    <w:rsid w:val="00A40EC2"/>
    <w:rsid w:val="00A466E9"/>
    <w:rsid w:val="00A5128F"/>
    <w:rsid w:val="00A53950"/>
    <w:rsid w:val="00A543E2"/>
    <w:rsid w:val="00A54F03"/>
    <w:rsid w:val="00A56463"/>
    <w:rsid w:val="00A64EEC"/>
    <w:rsid w:val="00A714BC"/>
    <w:rsid w:val="00A71A39"/>
    <w:rsid w:val="00A75B5F"/>
    <w:rsid w:val="00A80ED4"/>
    <w:rsid w:val="00A8173D"/>
    <w:rsid w:val="00A82330"/>
    <w:rsid w:val="00A82384"/>
    <w:rsid w:val="00A85AC6"/>
    <w:rsid w:val="00A93581"/>
    <w:rsid w:val="00A968D0"/>
    <w:rsid w:val="00AA4A50"/>
    <w:rsid w:val="00AA76AF"/>
    <w:rsid w:val="00AA7CAE"/>
    <w:rsid w:val="00AB17C1"/>
    <w:rsid w:val="00AB630D"/>
    <w:rsid w:val="00AB7F07"/>
    <w:rsid w:val="00AC16D5"/>
    <w:rsid w:val="00AC4C03"/>
    <w:rsid w:val="00AD4C77"/>
    <w:rsid w:val="00AE5057"/>
    <w:rsid w:val="00AE5206"/>
    <w:rsid w:val="00AE5674"/>
    <w:rsid w:val="00AE5779"/>
    <w:rsid w:val="00AE7C27"/>
    <w:rsid w:val="00AF0DB0"/>
    <w:rsid w:val="00AF1309"/>
    <w:rsid w:val="00AF6DF5"/>
    <w:rsid w:val="00B06A26"/>
    <w:rsid w:val="00B15744"/>
    <w:rsid w:val="00B16301"/>
    <w:rsid w:val="00B20CCB"/>
    <w:rsid w:val="00B21D6A"/>
    <w:rsid w:val="00B232F9"/>
    <w:rsid w:val="00B4326F"/>
    <w:rsid w:val="00B44BC1"/>
    <w:rsid w:val="00B52A00"/>
    <w:rsid w:val="00B54624"/>
    <w:rsid w:val="00B57AC7"/>
    <w:rsid w:val="00B71EF8"/>
    <w:rsid w:val="00B7302F"/>
    <w:rsid w:val="00B7727A"/>
    <w:rsid w:val="00B8173A"/>
    <w:rsid w:val="00B83027"/>
    <w:rsid w:val="00B862F5"/>
    <w:rsid w:val="00B86D3E"/>
    <w:rsid w:val="00B8796C"/>
    <w:rsid w:val="00B903FD"/>
    <w:rsid w:val="00B97470"/>
    <w:rsid w:val="00BA46BC"/>
    <w:rsid w:val="00BB0A0F"/>
    <w:rsid w:val="00BB22E6"/>
    <w:rsid w:val="00BB27C3"/>
    <w:rsid w:val="00BB491B"/>
    <w:rsid w:val="00BB7508"/>
    <w:rsid w:val="00BC2E9B"/>
    <w:rsid w:val="00BC38B6"/>
    <w:rsid w:val="00BD2325"/>
    <w:rsid w:val="00BE02A1"/>
    <w:rsid w:val="00BE0E25"/>
    <w:rsid w:val="00BE1805"/>
    <w:rsid w:val="00BF0455"/>
    <w:rsid w:val="00BF1D19"/>
    <w:rsid w:val="00BF4AA9"/>
    <w:rsid w:val="00C0033D"/>
    <w:rsid w:val="00C04415"/>
    <w:rsid w:val="00C053F8"/>
    <w:rsid w:val="00C059E4"/>
    <w:rsid w:val="00C11043"/>
    <w:rsid w:val="00C203BF"/>
    <w:rsid w:val="00C231BF"/>
    <w:rsid w:val="00C31F83"/>
    <w:rsid w:val="00C333F4"/>
    <w:rsid w:val="00C344D2"/>
    <w:rsid w:val="00C36947"/>
    <w:rsid w:val="00C4274B"/>
    <w:rsid w:val="00C43872"/>
    <w:rsid w:val="00C52911"/>
    <w:rsid w:val="00C5799F"/>
    <w:rsid w:val="00C629C7"/>
    <w:rsid w:val="00C64196"/>
    <w:rsid w:val="00C64E3E"/>
    <w:rsid w:val="00C72272"/>
    <w:rsid w:val="00C7737A"/>
    <w:rsid w:val="00C77D5F"/>
    <w:rsid w:val="00C8214D"/>
    <w:rsid w:val="00C832FC"/>
    <w:rsid w:val="00C83977"/>
    <w:rsid w:val="00C947F2"/>
    <w:rsid w:val="00C95365"/>
    <w:rsid w:val="00C959ED"/>
    <w:rsid w:val="00CB2927"/>
    <w:rsid w:val="00CB527B"/>
    <w:rsid w:val="00CB67D3"/>
    <w:rsid w:val="00CB783B"/>
    <w:rsid w:val="00CC2966"/>
    <w:rsid w:val="00CC36D9"/>
    <w:rsid w:val="00CC43E6"/>
    <w:rsid w:val="00CC4906"/>
    <w:rsid w:val="00CC613B"/>
    <w:rsid w:val="00CC62F7"/>
    <w:rsid w:val="00CD0EA4"/>
    <w:rsid w:val="00CD3E5F"/>
    <w:rsid w:val="00CE135F"/>
    <w:rsid w:val="00CE2A69"/>
    <w:rsid w:val="00CE48F1"/>
    <w:rsid w:val="00CE5762"/>
    <w:rsid w:val="00CE64D3"/>
    <w:rsid w:val="00CF1506"/>
    <w:rsid w:val="00CF1F86"/>
    <w:rsid w:val="00CF4363"/>
    <w:rsid w:val="00CF55B3"/>
    <w:rsid w:val="00CF5C17"/>
    <w:rsid w:val="00D010CE"/>
    <w:rsid w:val="00D12A29"/>
    <w:rsid w:val="00D12F05"/>
    <w:rsid w:val="00D131AE"/>
    <w:rsid w:val="00D1410B"/>
    <w:rsid w:val="00D2326B"/>
    <w:rsid w:val="00D26B9D"/>
    <w:rsid w:val="00D35D5B"/>
    <w:rsid w:val="00D37242"/>
    <w:rsid w:val="00D412F4"/>
    <w:rsid w:val="00D4627B"/>
    <w:rsid w:val="00D50CD2"/>
    <w:rsid w:val="00D52C01"/>
    <w:rsid w:val="00D536D5"/>
    <w:rsid w:val="00D56BCC"/>
    <w:rsid w:val="00D601C0"/>
    <w:rsid w:val="00D67414"/>
    <w:rsid w:val="00D67547"/>
    <w:rsid w:val="00D77048"/>
    <w:rsid w:val="00D80923"/>
    <w:rsid w:val="00D81963"/>
    <w:rsid w:val="00D87080"/>
    <w:rsid w:val="00D875C6"/>
    <w:rsid w:val="00D9114A"/>
    <w:rsid w:val="00D93137"/>
    <w:rsid w:val="00D96E88"/>
    <w:rsid w:val="00D972C3"/>
    <w:rsid w:val="00DA687F"/>
    <w:rsid w:val="00DB2832"/>
    <w:rsid w:val="00DB2A10"/>
    <w:rsid w:val="00DB7CF6"/>
    <w:rsid w:val="00DD3B6D"/>
    <w:rsid w:val="00DD6BB3"/>
    <w:rsid w:val="00DE16F0"/>
    <w:rsid w:val="00DF4465"/>
    <w:rsid w:val="00DF585B"/>
    <w:rsid w:val="00E00967"/>
    <w:rsid w:val="00E0601B"/>
    <w:rsid w:val="00E07186"/>
    <w:rsid w:val="00E0760B"/>
    <w:rsid w:val="00E07899"/>
    <w:rsid w:val="00E102A7"/>
    <w:rsid w:val="00E125DD"/>
    <w:rsid w:val="00E1345D"/>
    <w:rsid w:val="00E144B6"/>
    <w:rsid w:val="00E16116"/>
    <w:rsid w:val="00E20938"/>
    <w:rsid w:val="00E2307A"/>
    <w:rsid w:val="00E2327D"/>
    <w:rsid w:val="00E24477"/>
    <w:rsid w:val="00E25A55"/>
    <w:rsid w:val="00E35C6F"/>
    <w:rsid w:val="00E35E22"/>
    <w:rsid w:val="00E40343"/>
    <w:rsid w:val="00E411E0"/>
    <w:rsid w:val="00E44CD3"/>
    <w:rsid w:val="00E50079"/>
    <w:rsid w:val="00E5022C"/>
    <w:rsid w:val="00E71CA0"/>
    <w:rsid w:val="00E71D6B"/>
    <w:rsid w:val="00E7354D"/>
    <w:rsid w:val="00E7468C"/>
    <w:rsid w:val="00E76102"/>
    <w:rsid w:val="00E76278"/>
    <w:rsid w:val="00E819D6"/>
    <w:rsid w:val="00E81F16"/>
    <w:rsid w:val="00E824A7"/>
    <w:rsid w:val="00E82DEB"/>
    <w:rsid w:val="00E86E3A"/>
    <w:rsid w:val="00E86E72"/>
    <w:rsid w:val="00E91A28"/>
    <w:rsid w:val="00E92A61"/>
    <w:rsid w:val="00E97358"/>
    <w:rsid w:val="00EA74D6"/>
    <w:rsid w:val="00EB2BE8"/>
    <w:rsid w:val="00EB3D34"/>
    <w:rsid w:val="00EB3F4D"/>
    <w:rsid w:val="00EB722D"/>
    <w:rsid w:val="00EC4F35"/>
    <w:rsid w:val="00EC645C"/>
    <w:rsid w:val="00EC689A"/>
    <w:rsid w:val="00ED0152"/>
    <w:rsid w:val="00ED0F49"/>
    <w:rsid w:val="00ED7F11"/>
    <w:rsid w:val="00EE44E5"/>
    <w:rsid w:val="00EE4D0E"/>
    <w:rsid w:val="00EF49AA"/>
    <w:rsid w:val="00EF6E47"/>
    <w:rsid w:val="00EF7AA1"/>
    <w:rsid w:val="00F02F47"/>
    <w:rsid w:val="00F1336C"/>
    <w:rsid w:val="00F138E8"/>
    <w:rsid w:val="00F221B5"/>
    <w:rsid w:val="00F246C3"/>
    <w:rsid w:val="00F361BC"/>
    <w:rsid w:val="00F40F2C"/>
    <w:rsid w:val="00F414C4"/>
    <w:rsid w:val="00F427D0"/>
    <w:rsid w:val="00F4300A"/>
    <w:rsid w:val="00F47179"/>
    <w:rsid w:val="00F50382"/>
    <w:rsid w:val="00F512CC"/>
    <w:rsid w:val="00F57F4F"/>
    <w:rsid w:val="00F62923"/>
    <w:rsid w:val="00F647E6"/>
    <w:rsid w:val="00F737FD"/>
    <w:rsid w:val="00F7462D"/>
    <w:rsid w:val="00F763AB"/>
    <w:rsid w:val="00F7734C"/>
    <w:rsid w:val="00F8145E"/>
    <w:rsid w:val="00F873BE"/>
    <w:rsid w:val="00F92DE3"/>
    <w:rsid w:val="00F940A1"/>
    <w:rsid w:val="00F95F87"/>
    <w:rsid w:val="00FA0C3C"/>
    <w:rsid w:val="00FA5733"/>
    <w:rsid w:val="00FB1C4F"/>
    <w:rsid w:val="00FB4FF9"/>
    <w:rsid w:val="00FB70A5"/>
    <w:rsid w:val="00FB7873"/>
    <w:rsid w:val="00FB7F16"/>
    <w:rsid w:val="00FC4F85"/>
    <w:rsid w:val="00FC5249"/>
    <w:rsid w:val="00FD53E2"/>
    <w:rsid w:val="00FE16D1"/>
    <w:rsid w:val="00FE40A2"/>
    <w:rsid w:val="00FE7285"/>
    <w:rsid w:val="00FF0F70"/>
    <w:rsid w:val="00FF3996"/>
    <w:rsid w:val="00FF7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913DE"/>
    <w:pPr>
      <w:widowControl w:val="0"/>
      <w:spacing w:line="360" w:lineRule="exact"/>
      <w:jc w:val="both"/>
    </w:pPr>
    <w:rPr>
      <w:rFonts w:ascii="Times New Roman" w:hAnsi="Times New Roman"/>
      <w:kern w:val="2"/>
      <w:sz w:val="21"/>
      <w:szCs w:val="24"/>
    </w:rPr>
  </w:style>
  <w:style w:type="paragraph" w:styleId="1">
    <w:name w:val="heading 1"/>
    <w:basedOn w:val="a"/>
    <w:next w:val="a"/>
    <w:link w:val="1Char"/>
    <w:uiPriority w:val="99"/>
    <w:qFormat/>
    <w:rsid w:val="00FA5733"/>
    <w:pPr>
      <w:widowControl/>
      <w:pBdr>
        <w:bottom w:val="single" w:sz="12" w:space="1" w:color="365F91"/>
      </w:pBdr>
      <w:spacing w:before="600" w:after="80" w:line="240" w:lineRule="auto"/>
      <w:jc w:val="left"/>
      <w:outlineLvl w:val="0"/>
    </w:pPr>
    <w:rPr>
      <w:rFonts w:ascii="Cambria" w:hAnsi="Cambria"/>
      <w:b/>
      <w:bCs/>
      <w:color w:val="365F91"/>
      <w:kern w:val="0"/>
      <w:sz w:val="24"/>
      <w:lang w:eastAsia="en-US"/>
    </w:rPr>
  </w:style>
  <w:style w:type="paragraph" w:styleId="2">
    <w:name w:val="heading 2"/>
    <w:basedOn w:val="a"/>
    <w:next w:val="a"/>
    <w:link w:val="2Char"/>
    <w:uiPriority w:val="99"/>
    <w:qFormat/>
    <w:rsid w:val="00FA5733"/>
    <w:pPr>
      <w:widowControl/>
      <w:pBdr>
        <w:bottom w:val="single" w:sz="8" w:space="1" w:color="4F81BD"/>
      </w:pBdr>
      <w:spacing w:before="200" w:after="80" w:line="240" w:lineRule="auto"/>
      <w:jc w:val="left"/>
      <w:outlineLvl w:val="1"/>
    </w:pPr>
    <w:rPr>
      <w:rFonts w:ascii="Cambria" w:hAnsi="Cambria"/>
      <w:color w:val="365F91"/>
      <w:kern w:val="0"/>
      <w:sz w:val="24"/>
      <w:lang w:eastAsia="en-US"/>
    </w:rPr>
  </w:style>
  <w:style w:type="paragraph" w:styleId="3">
    <w:name w:val="heading 3"/>
    <w:basedOn w:val="a"/>
    <w:next w:val="a"/>
    <w:link w:val="3Char"/>
    <w:uiPriority w:val="99"/>
    <w:qFormat/>
    <w:rsid w:val="00FA5733"/>
    <w:pPr>
      <w:widowControl/>
      <w:pBdr>
        <w:bottom w:val="single" w:sz="4" w:space="1" w:color="95B3D7"/>
      </w:pBdr>
      <w:spacing w:before="200" w:after="80" w:line="240" w:lineRule="auto"/>
      <w:jc w:val="left"/>
      <w:outlineLvl w:val="2"/>
    </w:pPr>
    <w:rPr>
      <w:rFonts w:ascii="Cambria" w:hAnsi="Cambria"/>
      <w:color w:val="4F81BD"/>
      <w:kern w:val="0"/>
      <w:sz w:val="24"/>
      <w:lang w:eastAsia="en-US"/>
    </w:rPr>
  </w:style>
  <w:style w:type="paragraph" w:styleId="4">
    <w:name w:val="heading 4"/>
    <w:basedOn w:val="a"/>
    <w:next w:val="a"/>
    <w:link w:val="4Char"/>
    <w:uiPriority w:val="99"/>
    <w:qFormat/>
    <w:rsid w:val="00FA5733"/>
    <w:pPr>
      <w:widowControl/>
      <w:pBdr>
        <w:bottom w:val="single" w:sz="4" w:space="2" w:color="B8CCE4"/>
      </w:pBdr>
      <w:spacing w:before="200" w:after="80" w:line="240" w:lineRule="auto"/>
      <w:jc w:val="left"/>
      <w:outlineLvl w:val="3"/>
    </w:pPr>
    <w:rPr>
      <w:rFonts w:ascii="Cambria" w:hAnsi="Cambria"/>
      <w:i/>
      <w:iCs/>
      <w:color w:val="4F81BD"/>
      <w:kern w:val="0"/>
      <w:sz w:val="24"/>
      <w:lang w:eastAsia="en-US"/>
    </w:rPr>
  </w:style>
  <w:style w:type="paragraph" w:styleId="5">
    <w:name w:val="heading 5"/>
    <w:basedOn w:val="a"/>
    <w:next w:val="a"/>
    <w:link w:val="5Char"/>
    <w:uiPriority w:val="99"/>
    <w:qFormat/>
    <w:rsid w:val="00FA5733"/>
    <w:pPr>
      <w:widowControl/>
      <w:spacing w:before="200" w:after="80" w:line="240" w:lineRule="auto"/>
      <w:jc w:val="left"/>
      <w:outlineLvl w:val="4"/>
    </w:pPr>
    <w:rPr>
      <w:rFonts w:ascii="Cambria" w:hAnsi="Cambria"/>
      <w:color w:val="4F81BD"/>
      <w:kern w:val="0"/>
      <w:sz w:val="22"/>
      <w:szCs w:val="22"/>
      <w:lang w:eastAsia="en-US"/>
    </w:rPr>
  </w:style>
  <w:style w:type="paragraph" w:styleId="6">
    <w:name w:val="heading 6"/>
    <w:basedOn w:val="a"/>
    <w:next w:val="a"/>
    <w:link w:val="6Char"/>
    <w:uiPriority w:val="99"/>
    <w:qFormat/>
    <w:rsid w:val="00FA5733"/>
    <w:pPr>
      <w:widowControl/>
      <w:spacing w:before="280" w:after="100" w:line="240" w:lineRule="auto"/>
      <w:jc w:val="left"/>
      <w:outlineLvl w:val="5"/>
    </w:pPr>
    <w:rPr>
      <w:rFonts w:ascii="Cambria" w:hAnsi="Cambria"/>
      <w:i/>
      <w:iCs/>
      <w:color w:val="4F81BD"/>
      <w:kern w:val="0"/>
      <w:sz w:val="22"/>
      <w:szCs w:val="22"/>
      <w:lang w:eastAsia="en-US"/>
    </w:rPr>
  </w:style>
  <w:style w:type="paragraph" w:styleId="7">
    <w:name w:val="heading 7"/>
    <w:basedOn w:val="a"/>
    <w:next w:val="a"/>
    <w:link w:val="7Char"/>
    <w:uiPriority w:val="99"/>
    <w:qFormat/>
    <w:rsid w:val="00FA5733"/>
    <w:pPr>
      <w:widowControl/>
      <w:spacing w:before="320" w:after="100" w:line="240" w:lineRule="auto"/>
      <w:jc w:val="left"/>
      <w:outlineLvl w:val="6"/>
    </w:pPr>
    <w:rPr>
      <w:rFonts w:ascii="Cambria" w:hAnsi="Cambria"/>
      <w:b/>
      <w:bCs/>
      <w:color w:val="9BBB59"/>
      <w:kern w:val="0"/>
      <w:sz w:val="20"/>
      <w:szCs w:val="20"/>
      <w:lang w:eastAsia="en-US"/>
    </w:rPr>
  </w:style>
  <w:style w:type="paragraph" w:styleId="8">
    <w:name w:val="heading 8"/>
    <w:basedOn w:val="a"/>
    <w:next w:val="a"/>
    <w:link w:val="8Char"/>
    <w:uiPriority w:val="99"/>
    <w:qFormat/>
    <w:rsid w:val="00FA5733"/>
    <w:pPr>
      <w:widowControl/>
      <w:spacing w:before="320" w:after="100" w:line="240" w:lineRule="auto"/>
      <w:jc w:val="left"/>
      <w:outlineLvl w:val="7"/>
    </w:pPr>
    <w:rPr>
      <w:rFonts w:ascii="Cambria" w:hAnsi="Cambria"/>
      <w:b/>
      <w:bCs/>
      <w:i/>
      <w:iCs/>
      <w:color w:val="9BBB59"/>
      <w:kern w:val="0"/>
      <w:sz w:val="20"/>
      <w:szCs w:val="20"/>
      <w:lang w:eastAsia="en-US"/>
    </w:rPr>
  </w:style>
  <w:style w:type="paragraph" w:styleId="9">
    <w:name w:val="heading 9"/>
    <w:basedOn w:val="a"/>
    <w:next w:val="a"/>
    <w:link w:val="9Char"/>
    <w:uiPriority w:val="99"/>
    <w:qFormat/>
    <w:rsid w:val="00FA5733"/>
    <w:pPr>
      <w:widowControl/>
      <w:spacing w:before="320" w:after="100" w:line="240" w:lineRule="auto"/>
      <w:jc w:val="left"/>
      <w:outlineLvl w:val="8"/>
    </w:pPr>
    <w:rPr>
      <w:rFonts w:ascii="Cambria" w:hAnsi="Cambria"/>
      <w:i/>
      <w:iCs/>
      <w:color w:val="9BBB59"/>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A5733"/>
    <w:rPr>
      <w:rFonts w:ascii="Cambria" w:eastAsia="宋体" w:hAnsi="Cambria" w:cs="Times New Roman"/>
      <w:b/>
      <w:bCs/>
      <w:color w:val="365F91"/>
      <w:sz w:val="24"/>
      <w:szCs w:val="24"/>
    </w:rPr>
  </w:style>
  <w:style w:type="character" w:customStyle="1" w:styleId="2Char">
    <w:name w:val="标题 2 Char"/>
    <w:basedOn w:val="a0"/>
    <w:link w:val="2"/>
    <w:uiPriority w:val="99"/>
    <w:semiHidden/>
    <w:locked/>
    <w:rsid w:val="00FA5733"/>
    <w:rPr>
      <w:rFonts w:ascii="Cambria" w:eastAsia="宋体" w:hAnsi="Cambria" w:cs="Times New Roman"/>
      <w:color w:val="365F91"/>
      <w:sz w:val="24"/>
      <w:szCs w:val="24"/>
    </w:rPr>
  </w:style>
  <w:style w:type="character" w:customStyle="1" w:styleId="3Char">
    <w:name w:val="标题 3 Char"/>
    <w:basedOn w:val="a0"/>
    <w:link w:val="3"/>
    <w:uiPriority w:val="99"/>
    <w:semiHidden/>
    <w:locked/>
    <w:rsid w:val="00FA5733"/>
    <w:rPr>
      <w:rFonts w:ascii="Cambria" w:eastAsia="宋体" w:hAnsi="Cambria" w:cs="Times New Roman"/>
      <w:color w:val="4F81BD"/>
      <w:sz w:val="24"/>
      <w:szCs w:val="24"/>
    </w:rPr>
  </w:style>
  <w:style w:type="character" w:customStyle="1" w:styleId="4Char">
    <w:name w:val="标题 4 Char"/>
    <w:basedOn w:val="a0"/>
    <w:link w:val="4"/>
    <w:uiPriority w:val="99"/>
    <w:semiHidden/>
    <w:locked/>
    <w:rsid w:val="00FA5733"/>
    <w:rPr>
      <w:rFonts w:ascii="Cambria" w:eastAsia="宋体" w:hAnsi="Cambria" w:cs="Times New Roman"/>
      <w:i/>
      <w:iCs/>
      <w:color w:val="4F81BD"/>
      <w:sz w:val="24"/>
      <w:szCs w:val="24"/>
    </w:rPr>
  </w:style>
  <w:style w:type="character" w:customStyle="1" w:styleId="5Char">
    <w:name w:val="标题 5 Char"/>
    <w:basedOn w:val="a0"/>
    <w:link w:val="5"/>
    <w:uiPriority w:val="99"/>
    <w:semiHidden/>
    <w:locked/>
    <w:rsid w:val="00FA5733"/>
    <w:rPr>
      <w:rFonts w:ascii="Cambria" w:eastAsia="宋体" w:hAnsi="Cambria" w:cs="Times New Roman"/>
      <w:color w:val="4F81BD"/>
    </w:rPr>
  </w:style>
  <w:style w:type="character" w:customStyle="1" w:styleId="6Char">
    <w:name w:val="标题 6 Char"/>
    <w:basedOn w:val="a0"/>
    <w:link w:val="6"/>
    <w:uiPriority w:val="99"/>
    <w:semiHidden/>
    <w:locked/>
    <w:rsid w:val="00FA5733"/>
    <w:rPr>
      <w:rFonts w:ascii="Cambria" w:eastAsia="宋体" w:hAnsi="Cambria" w:cs="Times New Roman"/>
      <w:i/>
      <w:iCs/>
      <w:color w:val="4F81BD"/>
    </w:rPr>
  </w:style>
  <w:style w:type="character" w:customStyle="1" w:styleId="7Char">
    <w:name w:val="标题 7 Char"/>
    <w:basedOn w:val="a0"/>
    <w:link w:val="7"/>
    <w:uiPriority w:val="99"/>
    <w:semiHidden/>
    <w:locked/>
    <w:rsid w:val="00FA5733"/>
    <w:rPr>
      <w:rFonts w:ascii="Cambria" w:eastAsia="宋体" w:hAnsi="Cambria" w:cs="Times New Roman"/>
      <w:b/>
      <w:bCs/>
      <w:color w:val="9BBB59"/>
      <w:sz w:val="20"/>
      <w:szCs w:val="20"/>
    </w:rPr>
  </w:style>
  <w:style w:type="character" w:customStyle="1" w:styleId="8Char">
    <w:name w:val="标题 8 Char"/>
    <w:basedOn w:val="a0"/>
    <w:link w:val="8"/>
    <w:uiPriority w:val="99"/>
    <w:semiHidden/>
    <w:locked/>
    <w:rsid w:val="00FA5733"/>
    <w:rPr>
      <w:rFonts w:ascii="Cambria" w:eastAsia="宋体" w:hAnsi="Cambria" w:cs="Times New Roman"/>
      <w:b/>
      <w:bCs/>
      <w:i/>
      <w:iCs/>
      <w:color w:val="9BBB59"/>
      <w:sz w:val="20"/>
      <w:szCs w:val="20"/>
    </w:rPr>
  </w:style>
  <w:style w:type="character" w:customStyle="1" w:styleId="9Char">
    <w:name w:val="标题 9 Char"/>
    <w:basedOn w:val="a0"/>
    <w:link w:val="9"/>
    <w:uiPriority w:val="99"/>
    <w:semiHidden/>
    <w:locked/>
    <w:rsid w:val="00FA5733"/>
    <w:rPr>
      <w:rFonts w:ascii="Cambria" w:eastAsia="宋体" w:hAnsi="Cambria" w:cs="Times New Roman"/>
      <w:i/>
      <w:iCs/>
      <w:color w:val="9BBB59"/>
      <w:sz w:val="20"/>
      <w:szCs w:val="20"/>
    </w:rPr>
  </w:style>
  <w:style w:type="paragraph" w:styleId="a3">
    <w:name w:val="caption"/>
    <w:basedOn w:val="a"/>
    <w:next w:val="a"/>
    <w:uiPriority w:val="99"/>
    <w:qFormat/>
    <w:rsid w:val="00FA5733"/>
    <w:pPr>
      <w:widowControl/>
      <w:spacing w:line="240" w:lineRule="auto"/>
      <w:ind w:firstLine="360"/>
      <w:jc w:val="left"/>
    </w:pPr>
    <w:rPr>
      <w:rFonts w:ascii="Calibri" w:hAnsi="Calibri"/>
      <w:b/>
      <w:bCs/>
      <w:kern w:val="0"/>
      <w:sz w:val="18"/>
      <w:szCs w:val="18"/>
      <w:lang w:eastAsia="en-US"/>
    </w:rPr>
  </w:style>
  <w:style w:type="paragraph" w:styleId="a4">
    <w:name w:val="Title"/>
    <w:basedOn w:val="a"/>
    <w:next w:val="a"/>
    <w:link w:val="Char"/>
    <w:uiPriority w:val="99"/>
    <w:qFormat/>
    <w:rsid w:val="00FA5733"/>
    <w:pPr>
      <w:widowControl/>
      <w:pBdr>
        <w:top w:val="single" w:sz="8" w:space="10" w:color="A7BFDE"/>
        <w:bottom w:val="single" w:sz="24" w:space="15" w:color="9BBB59"/>
      </w:pBdr>
      <w:spacing w:line="240" w:lineRule="auto"/>
      <w:jc w:val="center"/>
    </w:pPr>
    <w:rPr>
      <w:rFonts w:ascii="Cambria" w:hAnsi="Cambria"/>
      <w:i/>
      <w:iCs/>
      <w:color w:val="243F60"/>
      <w:kern w:val="0"/>
      <w:sz w:val="60"/>
      <w:szCs w:val="60"/>
      <w:lang w:eastAsia="en-US"/>
    </w:rPr>
  </w:style>
  <w:style w:type="character" w:customStyle="1" w:styleId="Char">
    <w:name w:val="标题 Char"/>
    <w:basedOn w:val="a0"/>
    <w:link w:val="a4"/>
    <w:uiPriority w:val="99"/>
    <w:locked/>
    <w:rsid w:val="00FA5733"/>
    <w:rPr>
      <w:rFonts w:ascii="Cambria" w:eastAsia="宋体" w:hAnsi="Cambria" w:cs="Times New Roman"/>
      <w:i/>
      <w:iCs/>
      <w:color w:val="243F60"/>
      <w:sz w:val="60"/>
      <w:szCs w:val="60"/>
    </w:rPr>
  </w:style>
  <w:style w:type="paragraph" w:styleId="a5">
    <w:name w:val="Subtitle"/>
    <w:basedOn w:val="a"/>
    <w:next w:val="a"/>
    <w:link w:val="Char0"/>
    <w:uiPriority w:val="99"/>
    <w:qFormat/>
    <w:rsid w:val="00FA5733"/>
    <w:pPr>
      <w:widowControl/>
      <w:spacing w:before="200" w:after="900" w:line="240" w:lineRule="auto"/>
      <w:jc w:val="right"/>
    </w:pPr>
    <w:rPr>
      <w:rFonts w:ascii="Calibri" w:hAnsi="Calibri"/>
      <w:i/>
      <w:iCs/>
      <w:kern w:val="0"/>
      <w:sz w:val="24"/>
      <w:lang w:eastAsia="en-US"/>
    </w:rPr>
  </w:style>
  <w:style w:type="character" w:customStyle="1" w:styleId="Char0">
    <w:name w:val="副标题 Char"/>
    <w:basedOn w:val="a0"/>
    <w:link w:val="a5"/>
    <w:uiPriority w:val="99"/>
    <w:locked/>
    <w:rsid w:val="00FA5733"/>
    <w:rPr>
      <w:rFonts w:ascii="Calibri" w:cs="Times New Roman"/>
      <w:i/>
      <w:iCs/>
      <w:sz w:val="24"/>
      <w:szCs w:val="24"/>
    </w:rPr>
  </w:style>
  <w:style w:type="character" w:styleId="a6">
    <w:name w:val="Strong"/>
    <w:basedOn w:val="a0"/>
    <w:uiPriority w:val="99"/>
    <w:qFormat/>
    <w:rsid w:val="00FA5733"/>
    <w:rPr>
      <w:rFonts w:cs="Times New Roman"/>
      <w:b/>
      <w:bCs/>
      <w:spacing w:val="0"/>
    </w:rPr>
  </w:style>
  <w:style w:type="character" w:styleId="a7">
    <w:name w:val="Emphasis"/>
    <w:basedOn w:val="a0"/>
    <w:uiPriority w:val="99"/>
    <w:qFormat/>
    <w:rsid w:val="00FA5733"/>
    <w:rPr>
      <w:rFonts w:cs="Times New Roman"/>
      <w:b/>
      <w:i/>
      <w:color w:val="5A5A5A"/>
    </w:rPr>
  </w:style>
  <w:style w:type="paragraph" w:styleId="a8">
    <w:name w:val="No Spacing"/>
    <w:basedOn w:val="a"/>
    <w:link w:val="Char1"/>
    <w:uiPriority w:val="99"/>
    <w:qFormat/>
    <w:rsid w:val="00FA5733"/>
    <w:pPr>
      <w:widowControl/>
      <w:spacing w:line="240" w:lineRule="auto"/>
      <w:jc w:val="left"/>
    </w:pPr>
    <w:rPr>
      <w:rFonts w:ascii="Calibri" w:hAnsi="Calibri"/>
      <w:kern w:val="0"/>
      <w:sz w:val="22"/>
      <w:szCs w:val="22"/>
      <w:lang w:eastAsia="en-US"/>
    </w:rPr>
  </w:style>
  <w:style w:type="character" w:customStyle="1" w:styleId="Char1">
    <w:name w:val="无间隔 Char"/>
    <w:basedOn w:val="a0"/>
    <w:link w:val="a8"/>
    <w:uiPriority w:val="99"/>
    <w:locked/>
    <w:rsid w:val="00FA5733"/>
    <w:rPr>
      <w:rFonts w:cs="Times New Roman"/>
    </w:rPr>
  </w:style>
  <w:style w:type="paragraph" w:styleId="a9">
    <w:name w:val="List Paragraph"/>
    <w:basedOn w:val="a"/>
    <w:uiPriority w:val="99"/>
    <w:qFormat/>
    <w:rsid w:val="00FA5733"/>
    <w:pPr>
      <w:widowControl/>
      <w:spacing w:line="240" w:lineRule="auto"/>
      <w:ind w:left="720" w:firstLine="360"/>
      <w:contextualSpacing/>
      <w:jc w:val="left"/>
    </w:pPr>
    <w:rPr>
      <w:rFonts w:ascii="Calibri" w:hAnsi="Calibri"/>
      <w:kern w:val="0"/>
      <w:sz w:val="22"/>
      <w:szCs w:val="22"/>
      <w:lang w:eastAsia="en-US"/>
    </w:rPr>
  </w:style>
  <w:style w:type="paragraph" w:styleId="aa">
    <w:name w:val="Quote"/>
    <w:basedOn w:val="a"/>
    <w:next w:val="a"/>
    <w:link w:val="Char2"/>
    <w:uiPriority w:val="99"/>
    <w:qFormat/>
    <w:rsid w:val="00FA5733"/>
    <w:pPr>
      <w:widowControl/>
      <w:spacing w:line="240" w:lineRule="auto"/>
      <w:ind w:firstLine="360"/>
      <w:jc w:val="left"/>
    </w:pPr>
    <w:rPr>
      <w:rFonts w:ascii="Cambria" w:hAnsi="Cambria"/>
      <w:i/>
      <w:iCs/>
      <w:color w:val="5A5A5A"/>
      <w:kern w:val="0"/>
      <w:sz w:val="22"/>
      <w:szCs w:val="22"/>
      <w:lang w:eastAsia="en-US"/>
    </w:rPr>
  </w:style>
  <w:style w:type="character" w:customStyle="1" w:styleId="Char2">
    <w:name w:val="引用 Char"/>
    <w:basedOn w:val="a0"/>
    <w:link w:val="aa"/>
    <w:uiPriority w:val="99"/>
    <w:locked/>
    <w:rsid w:val="00FA5733"/>
    <w:rPr>
      <w:rFonts w:ascii="Cambria" w:eastAsia="宋体" w:hAnsi="Cambria" w:cs="Times New Roman"/>
      <w:i/>
      <w:iCs/>
      <w:color w:val="5A5A5A"/>
    </w:rPr>
  </w:style>
  <w:style w:type="paragraph" w:styleId="ab">
    <w:name w:val="Intense Quote"/>
    <w:basedOn w:val="a"/>
    <w:next w:val="a"/>
    <w:link w:val="Char3"/>
    <w:uiPriority w:val="99"/>
    <w:qFormat/>
    <w:rsid w:val="00FA5733"/>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lang w:eastAsia="en-US"/>
    </w:rPr>
  </w:style>
  <w:style w:type="character" w:customStyle="1" w:styleId="Char3">
    <w:name w:val="明显引用 Char"/>
    <w:basedOn w:val="a0"/>
    <w:link w:val="ab"/>
    <w:uiPriority w:val="99"/>
    <w:locked/>
    <w:rsid w:val="00FA5733"/>
    <w:rPr>
      <w:rFonts w:ascii="Cambria" w:eastAsia="宋体" w:hAnsi="Cambria" w:cs="Times New Roman"/>
      <w:i/>
      <w:iCs/>
      <w:color w:val="FFFFFF"/>
      <w:sz w:val="24"/>
      <w:szCs w:val="24"/>
      <w:shd w:val="clear" w:color="auto" w:fill="4F81BD"/>
    </w:rPr>
  </w:style>
  <w:style w:type="character" w:styleId="ac">
    <w:name w:val="Subtle Emphasis"/>
    <w:basedOn w:val="a0"/>
    <w:uiPriority w:val="99"/>
    <w:qFormat/>
    <w:rsid w:val="00FA5733"/>
    <w:rPr>
      <w:rFonts w:cs="Times New Roman"/>
      <w:i/>
      <w:color w:val="5A5A5A"/>
    </w:rPr>
  </w:style>
  <w:style w:type="character" w:styleId="ad">
    <w:name w:val="Intense Emphasis"/>
    <w:basedOn w:val="a0"/>
    <w:uiPriority w:val="99"/>
    <w:qFormat/>
    <w:rsid w:val="00FA5733"/>
    <w:rPr>
      <w:rFonts w:cs="Times New Roman"/>
      <w:b/>
      <w:i/>
      <w:color w:val="4F81BD"/>
      <w:sz w:val="22"/>
    </w:rPr>
  </w:style>
  <w:style w:type="character" w:styleId="ae">
    <w:name w:val="Subtle Reference"/>
    <w:basedOn w:val="a0"/>
    <w:uiPriority w:val="99"/>
    <w:qFormat/>
    <w:rsid w:val="00FA5733"/>
    <w:rPr>
      <w:rFonts w:cs="Times New Roman"/>
      <w:color w:val="auto"/>
      <w:u w:val="single" w:color="9BBB59"/>
    </w:rPr>
  </w:style>
  <w:style w:type="character" w:styleId="af">
    <w:name w:val="Intense Reference"/>
    <w:basedOn w:val="a0"/>
    <w:uiPriority w:val="99"/>
    <w:qFormat/>
    <w:rsid w:val="00FA5733"/>
    <w:rPr>
      <w:rFonts w:cs="Times New Roman"/>
      <w:b/>
      <w:bCs/>
      <w:color w:val="76923C"/>
      <w:u w:val="single" w:color="9BBB59"/>
    </w:rPr>
  </w:style>
  <w:style w:type="character" w:styleId="af0">
    <w:name w:val="Book Title"/>
    <w:basedOn w:val="a0"/>
    <w:uiPriority w:val="99"/>
    <w:qFormat/>
    <w:rsid w:val="00FA5733"/>
    <w:rPr>
      <w:rFonts w:ascii="Cambria" w:eastAsia="宋体" w:hAnsi="Cambria" w:cs="Times New Roman"/>
      <w:b/>
      <w:bCs/>
      <w:i/>
      <w:iCs/>
      <w:color w:val="auto"/>
    </w:rPr>
  </w:style>
  <w:style w:type="paragraph" w:styleId="TOC">
    <w:name w:val="TOC Heading"/>
    <w:basedOn w:val="1"/>
    <w:next w:val="a"/>
    <w:uiPriority w:val="99"/>
    <w:qFormat/>
    <w:rsid w:val="00FA5733"/>
    <w:pPr>
      <w:outlineLvl w:val="9"/>
    </w:pPr>
  </w:style>
  <w:style w:type="paragraph" w:styleId="af1">
    <w:name w:val="Plain Text"/>
    <w:basedOn w:val="a"/>
    <w:link w:val="Char10"/>
    <w:uiPriority w:val="99"/>
    <w:rsid w:val="008913DE"/>
    <w:pPr>
      <w:widowControl/>
      <w:spacing w:before="100" w:beforeAutospacing="1" w:after="100" w:afterAutospacing="1"/>
      <w:jc w:val="left"/>
    </w:pPr>
    <w:rPr>
      <w:rFonts w:ascii="宋体" w:hAnsi="宋体"/>
      <w:kern w:val="0"/>
      <w:sz w:val="24"/>
    </w:rPr>
  </w:style>
  <w:style w:type="character" w:customStyle="1" w:styleId="Char10">
    <w:name w:val="纯文本 Char1"/>
    <w:basedOn w:val="a0"/>
    <w:link w:val="af1"/>
    <w:uiPriority w:val="99"/>
    <w:locked/>
    <w:rsid w:val="008913DE"/>
    <w:rPr>
      <w:rFonts w:ascii="宋体" w:eastAsia="宋体" w:hAnsi="宋体" w:cs="Times New Roman"/>
      <w:sz w:val="24"/>
    </w:rPr>
  </w:style>
  <w:style w:type="character" w:customStyle="1" w:styleId="Char4">
    <w:name w:val="纯文本 Char"/>
    <w:basedOn w:val="a0"/>
    <w:uiPriority w:val="99"/>
    <w:semiHidden/>
    <w:locked/>
    <w:rsid w:val="008913DE"/>
    <w:rPr>
      <w:rFonts w:ascii="宋体" w:eastAsia="宋体" w:hAnsi="Courier New" w:cs="Courier New"/>
      <w:kern w:val="2"/>
      <w:sz w:val="21"/>
      <w:szCs w:val="21"/>
      <w:lang w:eastAsia="zh-CN" w:bidi="ar-SA"/>
    </w:rPr>
  </w:style>
  <w:style w:type="paragraph" w:styleId="af2">
    <w:name w:val="header"/>
    <w:basedOn w:val="a"/>
    <w:link w:val="Char5"/>
    <w:uiPriority w:val="99"/>
    <w:rsid w:val="00B5462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5">
    <w:name w:val="页眉 Char"/>
    <w:basedOn w:val="a0"/>
    <w:link w:val="af2"/>
    <w:uiPriority w:val="99"/>
    <w:locked/>
    <w:rsid w:val="00B54624"/>
    <w:rPr>
      <w:rFonts w:ascii="Times New Roman" w:eastAsia="宋体" w:hAnsi="Times New Roman" w:cs="Times New Roman"/>
      <w:kern w:val="2"/>
      <w:sz w:val="18"/>
      <w:szCs w:val="18"/>
      <w:lang w:eastAsia="zh-CN" w:bidi="ar-SA"/>
    </w:rPr>
  </w:style>
  <w:style w:type="paragraph" w:styleId="af3">
    <w:name w:val="footer"/>
    <w:basedOn w:val="a"/>
    <w:link w:val="Char6"/>
    <w:uiPriority w:val="99"/>
    <w:rsid w:val="00B54624"/>
    <w:pPr>
      <w:tabs>
        <w:tab w:val="center" w:pos="4153"/>
        <w:tab w:val="right" w:pos="8306"/>
      </w:tabs>
      <w:snapToGrid w:val="0"/>
      <w:spacing w:line="240" w:lineRule="atLeast"/>
      <w:jc w:val="left"/>
    </w:pPr>
    <w:rPr>
      <w:sz w:val="18"/>
      <w:szCs w:val="18"/>
    </w:rPr>
  </w:style>
  <w:style w:type="character" w:customStyle="1" w:styleId="Char6">
    <w:name w:val="页脚 Char"/>
    <w:basedOn w:val="a0"/>
    <w:link w:val="af3"/>
    <w:uiPriority w:val="99"/>
    <w:locked/>
    <w:rsid w:val="00B54624"/>
    <w:rPr>
      <w:rFonts w:ascii="Times New Roman" w:eastAsia="宋体" w:hAnsi="Times New Roman" w:cs="Times New Roman"/>
      <w:kern w:val="2"/>
      <w:sz w:val="18"/>
      <w:szCs w:val="18"/>
      <w:lang w:eastAsia="zh-CN" w:bidi="ar-SA"/>
    </w:rPr>
  </w:style>
  <w:style w:type="paragraph" w:styleId="20">
    <w:name w:val="Body Text Indent 2"/>
    <w:basedOn w:val="a"/>
    <w:link w:val="2Char0"/>
    <w:uiPriority w:val="99"/>
    <w:rsid w:val="00AB7F07"/>
    <w:pPr>
      <w:autoSpaceDE w:val="0"/>
      <w:autoSpaceDN w:val="0"/>
      <w:adjustRightInd w:val="0"/>
      <w:spacing w:line="340" w:lineRule="atLeast"/>
      <w:ind w:firstLineChars="200" w:firstLine="420"/>
    </w:pPr>
    <w:rPr>
      <w:color w:val="000000"/>
      <w:szCs w:val="28"/>
    </w:rPr>
  </w:style>
  <w:style w:type="character" w:customStyle="1" w:styleId="2Char0">
    <w:name w:val="正文文本缩进 2 Char"/>
    <w:basedOn w:val="a0"/>
    <w:link w:val="20"/>
    <w:uiPriority w:val="99"/>
    <w:locked/>
    <w:rsid w:val="00AB7F07"/>
    <w:rPr>
      <w:rFonts w:ascii="Times New Roman" w:eastAsia="宋体" w:hAnsi="Times New Roman" w:cs="Times New Roman"/>
      <w:color w:val="000000"/>
      <w:kern w:val="2"/>
      <w:sz w:val="28"/>
      <w:szCs w:val="28"/>
      <w:lang w:eastAsia="zh-CN" w:bidi="ar-SA"/>
    </w:rPr>
  </w:style>
  <w:style w:type="paragraph" w:styleId="af4">
    <w:name w:val="Balloon Text"/>
    <w:basedOn w:val="a"/>
    <w:link w:val="Char7"/>
    <w:uiPriority w:val="99"/>
    <w:semiHidden/>
    <w:rsid w:val="00F7734C"/>
    <w:rPr>
      <w:sz w:val="18"/>
      <w:szCs w:val="18"/>
    </w:rPr>
  </w:style>
  <w:style w:type="character" w:customStyle="1" w:styleId="Char7">
    <w:name w:val="批注框文本 Char"/>
    <w:basedOn w:val="a0"/>
    <w:link w:val="af4"/>
    <w:uiPriority w:val="99"/>
    <w:semiHidden/>
    <w:locked/>
    <w:rsid w:val="00F7462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483065">
      <w:marLeft w:val="0"/>
      <w:marRight w:val="0"/>
      <w:marTop w:val="0"/>
      <w:marBottom w:val="0"/>
      <w:divBdr>
        <w:top w:val="none" w:sz="0" w:space="0" w:color="auto"/>
        <w:left w:val="none" w:sz="0" w:space="0" w:color="auto"/>
        <w:bottom w:val="none" w:sz="0" w:space="0" w:color="auto"/>
        <w:right w:val="none" w:sz="0" w:space="0" w:color="auto"/>
      </w:divBdr>
    </w:div>
    <w:div w:id="1363483067">
      <w:marLeft w:val="0"/>
      <w:marRight w:val="0"/>
      <w:marTop w:val="0"/>
      <w:marBottom w:val="0"/>
      <w:divBdr>
        <w:top w:val="none" w:sz="0" w:space="0" w:color="auto"/>
        <w:left w:val="none" w:sz="0" w:space="0" w:color="auto"/>
        <w:bottom w:val="none" w:sz="0" w:space="0" w:color="auto"/>
        <w:right w:val="none" w:sz="0" w:space="0" w:color="auto"/>
      </w:divBdr>
      <w:divsChild>
        <w:div w:id="136348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DED39-E1FB-400D-B773-1ABF5C6D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1201</Words>
  <Characters>6847</Characters>
  <Application>Microsoft Office Word</Application>
  <DocSecurity>0</DocSecurity>
  <Lines>57</Lines>
  <Paragraphs>16</Paragraphs>
  <ScaleCrop>false</ScaleCrop>
  <Company>Sunlight</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电脑公司</dc:creator>
  <cp:keywords/>
  <dc:description/>
  <cp:lastModifiedBy>电脑公司</cp:lastModifiedBy>
  <cp:revision>2</cp:revision>
  <cp:lastPrinted>2018-06-05T01:40:00Z</cp:lastPrinted>
  <dcterms:created xsi:type="dcterms:W3CDTF">2018-09-04T08:18:00Z</dcterms:created>
  <dcterms:modified xsi:type="dcterms:W3CDTF">2018-09-04T08:18:00Z</dcterms:modified>
</cp:coreProperties>
</file>